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en-GB"/>
        </w:rPr>
        <w:id w:val="-1013995626"/>
        <w:placeholder>
          <w:docPart w:val="4DD8448981ED449BA1E0EDE808A87FA3"/>
        </w:placeholder>
      </w:sdtPr>
      <w:sdtEndPr>
        <w:rPr>
          <w:lang w:val="en-GB"/>
        </w:rPr>
      </w:sdtEndPr>
      <w:sdtContent>
        <w:p w:rsidRPr="00922E0F" w:rsidR="00A6662E" w:rsidP="00A6662E" w:rsidRDefault="00BE0247" w14:paraId="24581857" w14:textId="200CF2C5">
          <w:pPr>
            <w:pStyle w:val="Tittel1"/>
            <w:rPr>
              <w:lang w:val="en-GB"/>
            </w:rPr>
          </w:pPr>
          <w:r w:rsidRPr="6FC41B8A">
            <w:rPr>
              <w:lang w:val="en-GB"/>
            </w:rPr>
            <w:t xml:space="preserve">Exhibit </w:t>
          </w:r>
          <w:r w:rsidRPr="6FC41B8A" w:rsidR="1EF8B204">
            <w:rPr>
              <w:lang w:val="en-GB"/>
            </w:rPr>
            <w:t>H</w:t>
          </w:r>
          <w:r w:rsidRPr="6FC41B8A" w:rsidR="00E46923">
            <w:rPr>
              <w:lang w:val="en-GB"/>
            </w:rPr>
            <w:t>:</w:t>
          </w:r>
          <w:r w:rsidRPr="6FC41B8A" w:rsidR="00C26A51">
            <w:rPr>
              <w:lang w:val="en-GB"/>
            </w:rPr>
            <w:t xml:space="preserve"> </w:t>
          </w:r>
          <w:r w:rsidRPr="6FC41B8A" w:rsidR="00A6662E">
            <w:rPr>
              <w:lang w:val="en-GB"/>
            </w:rPr>
            <w:t xml:space="preserve">Norske tog’s </w:t>
          </w:r>
          <w:r w:rsidRPr="6FC41B8A" w:rsidR="00B045BA">
            <w:rPr>
              <w:lang w:val="en-GB"/>
            </w:rPr>
            <w:t>C</w:t>
          </w:r>
          <w:r w:rsidRPr="6FC41B8A" w:rsidR="00A6662E">
            <w:rPr>
              <w:lang w:val="en-GB"/>
            </w:rPr>
            <w:t xml:space="preserve">ode of </w:t>
          </w:r>
          <w:r w:rsidRPr="6FC41B8A" w:rsidR="00B045BA">
            <w:rPr>
              <w:lang w:val="en-GB"/>
            </w:rPr>
            <w:t>E</w:t>
          </w:r>
          <w:r w:rsidRPr="6FC41B8A" w:rsidR="00A6662E">
            <w:rPr>
              <w:lang w:val="en-GB"/>
            </w:rPr>
            <w:t xml:space="preserve">thical </w:t>
          </w:r>
          <w:r w:rsidRPr="6FC41B8A" w:rsidR="00B045BA">
            <w:rPr>
              <w:lang w:val="en-GB"/>
            </w:rPr>
            <w:t>C</w:t>
          </w:r>
          <w:r w:rsidRPr="6FC41B8A" w:rsidR="00A6662E">
            <w:rPr>
              <w:lang w:val="en-GB"/>
            </w:rPr>
            <w:t xml:space="preserve">onduct for </w:t>
          </w:r>
          <w:r w:rsidRPr="6FC41B8A" w:rsidR="00B045BA">
            <w:rPr>
              <w:lang w:val="en-GB"/>
            </w:rPr>
            <w:t>S</w:t>
          </w:r>
          <w:r w:rsidRPr="6FC41B8A" w:rsidR="00A6662E">
            <w:rPr>
              <w:lang w:val="en-GB"/>
            </w:rPr>
            <w:t>uppliers</w:t>
          </w:r>
        </w:p>
      </w:sdtContent>
    </w:sdt>
    <w:p w:rsidRPr="00922E0F" w:rsidR="00A6662E" w:rsidP="0047739A" w:rsidRDefault="00A6662E" w14:paraId="62AA856A" w14:textId="733175B9">
      <w:pPr>
        <w:pStyle w:val="Tittel"/>
        <w:numPr>
          <w:ilvl w:val="0"/>
          <w:numId w:val="15"/>
        </w:numPr>
      </w:pPr>
      <w:r w:rsidRPr="00922E0F">
        <w:t xml:space="preserve">Purpose of Norske tog’s </w:t>
      </w:r>
      <w:r w:rsidR="00C56F53">
        <w:t>C</w:t>
      </w:r>
      <w:r w:rsidRPr="00922E0F">
        <w:t xml:space="preserve">ode of </w:t>
      </w:r>
      <w:r w:rsidR="00C56F53">
        <w:t>E</w:t>
      </w:r>
      <w:r w:rsidRPr="00922E0F">
        <w:t xml:space="preserve">thical </w:t>
      </w:r>
      <w:r w:rsidR="00C56F53">
        <w:t>C</w:t>
      </w:r>
      <w:r w:rsidRPr="00922E0F">
        <w:t>onduct for</w:t>
      </w:r>
      <w:r w:rsidRPr="00922E0F">
        <w:rPr>
          <w:spacing w:val="-8"/>
        </w:rPr>
        <w:t xml:space="preserve"> </w:t>
      </w:r>
      <w:r w:rsidR="00C56F53">
        <w:t>S</w:t>
      </w:r>
      <w:r w:rsidRPr="00922E0F">
        <w:t>uppliers</w:t>
      </w:r>
    </w:p>
    <w:p w:rsidRPr="00922E0F" w:rsidR="00A6662E" w:rsidP="00A6662E" w:rsidRDefault="00A6662E" w14:paraId="42CD1C1C" w14:textId="77777777">
      <w:pPr>
        <w:spacing w:after="0"/>
        <w:rPr>
          <w:lang w:val="en-GB"/>
        </w:rPr>
      </w:pPr>
      <w:r w:rsidRPr="00922E0F">
        <w:rPr>
          <w:lang w:val="en-GB"/>
        </w:rPr>
        <w:t>Ethical and responsible conduct by its suppliers is of highest importance for Norske tog (NT).</w:t>
      </w:r>
    </w:p>
    <w:p w:rsidRPr="00922E0F" w:rsidR="00A6662E" w:rsidP="00A6662E" w:rsidRDefault="00A6662E" w14:paraId="51BC2787" w14:textId="77777777">
      <w:pPr>
        <w:spacing w:after="0"/>
        <w:rPr>
          <w:lang w:val="en-GB"/>
        </w:rPr>
      </w:pPr>
      <w:r w:rsidRPr="00922E0F">
        <w:rPr>
          <w:lang w:val="en-GB"/>
        </w:rPr>
        <w:t>The purpose of NT’s Code of Ethical Conduct (CEC) for Suppliers is to ensure that all suppliers of goods and services to NT are equally aware and obligated by these values.</w:t>
      </w:r>
    </w:p>
    <w:p w:rsidRPr="00922E0F" w:rsidR="00A6662E" w:rsidP="00A6662E" w:rsidRDefault="00A6662E" w14:paraId="3A453937" w14:textId="77777777">
      <w:pPr>
        <w:spacing w:after="0"/>
        <w:rPr>
          <w:lang w:val="en-GB"/>
        </w:rPr>
      </w:pPr>
      <w:r w:rsidRPr="00922E0F">
        <w:rPr>
          <w:lang w:val="en-GB"/>
        </w:rPr>
        <w:t>CEC applies to all of NT’s suppliers and sub-suppliers (jointly referred as Supplier). The Supplier is responsible for his own and any sub-</w:t>
      </w:r>
      <w:r w:rsidRPr="00922E0F" w:rsidR="00922E0F">
        <w:rPr>
          <w:lang w:val="en-GB"/>
        </w:rPr>
        <w:t>suppliers’</w:t>
      </w:r>
      <w:r w:rsidRPr="00922E0F">
        <w:rPr>
          <w:lang w:val="en-GB"/>
        </w:rPr>
        <w:t xml:space="preserve"> compliance with CEC.</w:t>
      </w:r>
    </w:p>
    <w:p w:rsidRPr="00922E0F" w:rsidR="00A6662E" w:rsidP="00922E0F" w:rsidRDefault="00A6662E" w14:paraId="0CB0BE49" w14:textId="054002C4">
      <w:pPr>
        <w:rPr>
          <w:lang w:val="en-GB"/>
        </w:rPr>
      </w:pPr>
      <w:r w:rsidRPr="00922E0F">
        <w:rPr>
          <w:lang w:val="en-GB"/>
        </w:rPr>
        <w:t>CEC is a part of the contract between NT and the Supplier, and violations may have consequences, ref. clause 1</w:t>
      </w:r>
      <w:r w:rsidR="008A0916">
        <w:rPr>
          <w:lang w:val="en-GB"/>
        </w:rPr>
        <w:t>3</w:t>
      </w:r>
      <w:r w:rsidRPr="00922E0F">
        <w:rPr>
          <w:lang w:val="en-GB"/>
        </w:rPr>
        <w:t>.</w:t>
      </w:r>
    </w:p>
    <w:p w:rsidRPr="00922E0F" w:rsidR="00A6662E" w:rsidP="0047739A" w:rsidRDefault="00A6662E" w14:paraId="7380BF0C" w14:textId="50E09420">
      <w:pPr>
        <w:pStyle w:val="Tittel"/>
        <w:numPr>
          <w:ilvl w:val="0"/>
          <w:numId w:val="15"/>
        </w:numPr>
      </w:pPr>
      <w:r w:rsidRPr="00922E0F">
        <w:t>Basic human</w:t>
      </w:r>
      <w:r w:rsidRPr="00922E0F">
        <w:rPr>
          <w:spacing w:val="-1"/>
        </w:rPr>
        <w:t xml:space="preserve"> </w:t>
      </w:r>
      <w:r w:rsidRPr="00922E0F">
        <w:t>rights</w:t>
      </w:r>
    </w:p>
    <w:p w:rsidRPr="00922E0F" w:rsidR="00A6662E" w:rsidP="00922E0F" w:rsidRDefault="00A6662E" w14:paraId="2D2E28F8" w14:textId="77777777">
      <w:pPr>
        <w:rPr>
          <w:lang w:val="en-GB"/>
        </w:rPr>
      </w:pPr>
      <w:r w:rsidRPr="00922E0F">
        <w:rPr>
          <w:lang w:val="en-GB"/>
        </w:rPr>
        <w:t>The Supplier shall ensure that his business does not directly or indirectly violate basic human rights, as set out in UN’s Declaration of Human Rights.</w:t>
      </w:r>
    </w:p>
    <w:p w:rsidRPr="00922E0F" w:rsidR="00A6662E" w:rsidP="0047739A" w:rsidRDefault="00A6662E" w14:paraId="5EE68470" w14:textId="1C47DC17">
      <w:pPr>
        <w:pStyle w:val="Tittel"/>
        <w:numPr>
          <w:ilvl w:val="0"/>
          <w:numId w:val="15"/>
        </w:numPr>
      </w:pPr>
      <w:r w:rsidRPr="00922E0F">
        <w:t>Child</w:t>
      </w:r>
      <w:r w:rsidRPr="00922E0F">
        <w:rPr>
          <w:spacing w:val="-2"/>
        </w:rPr>
        <w:t xml:space="preserve"> </w:t>
      </w:r>
      <w:r w:rsidRPr="00922E0F">
        <w:t>labour</w:t>
      </w:r>
    </w:p>
    <w:p w:rsidRPr="00922E0F" w:rsidR="00A6662E" w:rsidP="00A6662E" w:rsidRDefault="00A6662E" w14:paraId="4C73AE6E" w14:textId="77777777">
      <w:pPr>
        <w:spacing w:after="0"/>
        <w:rPr>
          <w:lang w:val="en-GB"/>
        </w:rPr>
      </w:pPr>
      <w:r w:rsidRPr="00922E0F">
        <w:rPr>
          <w:lang w:val="en-GB"/>
        </w:rPr>
        <w:t>The supplier shall respect and comply with the provisions on child labour in the UN Convention on the Rights of the Child art. 32. and ILO Convention No. 138 on the Minimum Age for Admission to Employment and work and ILO Convention No. 182 on the Worst Forms of Child Labour. The Supplier shall i.e. not in violation of the conventions</w:t>
      </w:r>
    </w:p>
    <w:p w:rsidRPr="00922E0F" w:rsidR="00A6662E" w:rsidP="00A6662E" w:rsidRDefault="00A6662E" w14:paraId="0CF78177" w14:textId="77777777">
      <w:pPr>
        <w:pStyle w:val="Listeavsnitt"/>
        <w:rPr>
          <w:lang w:val="en-GB"/>
        </w:rPr>
      </w:pPr>
      <w:r w:rsidRPr="00922E0F">
        <w:rPr>
          <w:lang w:val="en-GB"/>
        </w:rPr>
        <w:t>use workers of an age where school is mandatory or that are under the age of 15 years,</w:t>
      </w:r>
      <w:r w:rsidRPr="00922E0F">
        <w:rPr>
          <w:spacing w:val="-19"/>
          <w:lang w:val="en-GB"/>
        </w:rPr>
        <w:t xml:space="preserve"> </w:t>
      </w:r>
      <w:r w:rsidRPr="00922E0F">
        <w:rPr>
          <w:lang w:val="en-GB"/>
        </w:rPr>
        <w:t>or</w:t>
      </w:r>
    </w:p>
    <w:p w:rsidRPr="00922E0F" w:rsidR="00A6662E" w:rsidP="00A6662E" w:rsidRDefault="00A6662E" w14:paraId="0E2E5AFF" w14:textId="77777777">
      <w:pPr>
        <w:pStyle w:val="Listeavsnitt"/>
        <w:rPr>
          <w:lang w:val="en-GB"/>
        </w:rPr>
      </w:pPr>
      <w:r w:rsidRPr="00922E0F">
        <w:rPr>
          <w:lang w:val="en-GB"/>
        </w:rPr>
        <w:t>use workers under the age of 18 years for work at night or work that poses physical danger and/or health risk.</w:t>
      </w:r>
    </w:p>
    <w:p w:rsidRPr="00922E0F" w:rsidR="00A6662E" w:rsidP="0047739A" w:rsidRDefault="00A6662E" w14:paraId="236594EC" w14:textId="227DAC8F">
      <w:pPr>
        <w:pStyle w:val="Tittel"/>
        <w:numPr>
          <w:ilvl w:val="0"/>
          <w:numId w:val="15"/>
        </w:numPr>
      </w:pPr>
      <w:r w:rsidRPr="00922E0F">
        <w:t>Forced</w:t>
      </w:r>
      <w:r w:rsidRPr="00922E0F">
        <w:rPr>
          <w:spacing w:val="-2"/>
        </w:rPr>
        <w:t xml:space="preserve"> </w:t>
      </w:r>
      <w:r w:rsidRPr="00922E0F">
        <w:t>labour</w:t>
      </w:r>
    </w:p>
    <w:p w:rsidRPr="00922E0F" w:rsidR="00A6662E" w:rsidP="00922E0F" w:rsidRDefault="00A6662E" w14:paraId="0B0EE2A0" w14:textId="77777777">
      <w:pPr>
        <w:rPr>
          <w:lang w:val="en-GB"/>
        </w:rPr>
      </w:pPr>
      <w:r w:rsidRPr="00922E0F">
        <w:rPr>
          <w:lang w:val="en-GB"/>
        </w:rPr>
        <w:t>The Supplier shall comply with ILO Convention No. 29 on Forced or Compulsory Labour or Forced Labour Convention, and No. 105 Abolition of Forced Labour Convention i.e. by ensuring that the Supplier does not contribute</w:t>
      </w:r>
      <w:r w:rsidRPr="00922E0F">
        <w:rPr>
          <w:spacing w:val="-4"/>
          <w:lang w:val="en-GB"/>
        </w:rPr>
        <w:t xml:space="preserve"> </w:t>
      </w:r>
      <w:r w:rsidRPr="00922E0F">
        <w:rPr>
          <w:lang w:val="en-GB"/>
        </w:rPr>
        <w:t>to,</w:t>
      </w:r>
      <w:r w:rsidRPr="00922E0F">
        <w:rPr>
          <w:spacing w:val="-4"/>
          <w:lang w:val="en-GB"/>
        </w:rPr>
        <w:t xml:space="preserve"> </w:t>
      </w:r>
      <w:r w:rsidRPr="00922E0F">
        <w:rPr>
          <w:lang w:val="en-GB"/>
        </w:rPr>
        <w:t>and</w:t>
      </w:r>
      <w:r w:rsidRPr="00922E0F">
        <w:rPr>
          <w:spacing w:val="-3"/>
          <w:lang w:val="en-GB"/>
        </w:rPr>
        <w:t xml:space="preserve"> </w:t>
      </w:r>
      <w:r w:rsidRPr="00922E0F">
        <w:rPr>
          <w:lang w:val="en-GB"/>
        </w:rPr>
        <w:t>counteracts,</w:t>
      </w:r>
      <w:r w:rsidRPr="00922E0F">
        <w:rPr>
          <w:spacing w:val="-4"/>
          <w:lang w:val="en-GB"/>
        </w:rPr>
        <w:t xml:space="preserve"> </w:t>
      </w:r>
      <w:r w:rsidRPr="00922E0F">
        <w:rPr>
          <w:lang w:val="en-GB"/>
        </w:rPr>
        <w:t>forced</w:t>
      </w:r>
      <w:r w:rsidRPr="00922E0F">
        <w:rPr>
          <w:spacing w:val="-4"/>
          <w:lang w:val="en-GB"/>
        </w:rPr>
        <w:t xml:space="preserve"> </w:t>
      </w:r>
      <w:r w:rsidRPr="00922E0F">
        <w:rPr>
          <w:lang w:val="en-GB"/>
        </w:rPr>
        <w:t>labour,</w:t>
      </w:r>
      <w:r w:rsidRPr="00922E0F">
        <w:rPr>
          <w:spacing w:val="-1"/>
          <w:lang w:val="en-GB"/>
        </w:rPr>
        <w:t xml:space="preserve"> </w:t>
      </w:r>
      <w:r w:rsidRPr="00922E0F">
        <w:rPr>
          <w:lang w:val="en-GB"/>
        </w:rPr>
        <w:t>slave</w:t>
      </w:r>
      <w:r w:rsidRPr="00922E0F">
        <w:rPr>
          <w:spacing w:val="-2"/>
          <w:lang w:val="en-GB"/>
        </w:rPr>
        <w:t xml:space="preserve"> </w:t>
      </w:r>
      <w:r w:rsidRPr="00922E0F">
        <w:rPr>
          <w:lang w:val="en-GB"/>
        </w:rPr>
        <w:t>labour</w:t>
      </w:r>
      <w:r w:rsidRPr="00922E0F">
        <w:rPr>
          <w:spacing w:val="-3"/>
          <w:lang w:val="en-GB"/>
        </w:rPr>
        <w:t xml:space="preserve"> </w:t>
      </w:r>
      <w:r w:rsidRPr="00922E0F">
        <w:rPr>
          <w:lang w:val="en-GB"/>
        </w:rPr>
        <w:t>and</w:t>
      </w:r>
      <w:r w:rsidRPr="00922E0F">
        <w:rPr>
          <w:spacing w:val="-4"/>
          <w:lang w:val="en-GB"/>
        </w:rPr>
        <w:t xml:space="preserve"> </w:t>
      </w:r>
      <w:r w:rsidRPr="00922E0F">
        <w:rPr>
          <w:lang w:val="en-GB"/>
        </w:rPr>
        <w:t>involuntary</w:t>
      </w:r>
      <w:r w:rsidRPr="00922E0F">
        <w:rPr>
          <w:spacing w:val="-2"/>
          <w:lang w:val="en-GB"/>
        </w:rPr>
        <w:t xml:space="preserve"> </w:t>
      </w:r>
      <w:r w:rsidRPr="00922E0F">
        <w:rPr>
          <w:lang w:val="en-GB"/>
        </w:rPr>
        <w:t>work.</w:t>
      </w:r>
      <w:r w:rsidRPr="00922E0F">
        <w:rPr>
          <w:spacing w:val="-4"/>
          <w:lang w:val="en-GB"/>
        </w:rPr>
        <w:t xml:space="preserve"> </w:t>
      </w:r>
      <w:r w:rsidRPr="00922E0F">
        <w:rPr>
          <w:lang w:val="en-GB"/>
        </w:rPr>
        <w:t>All</w:t>
      </w:r>
      <w:r w:rsidRPr="00922E0F">
        <w:rPr>
          <w:spacing w:val="-3"/>
          <w:lang w:val="en-GB"/>
        </w:rPr>
        <w:t xml:space="preserve"> </w:t>
      </w:r>
      <w:r w:rsidRPr="00922E0F">
        <w:rPr>
          <w:lang w:val="en-GB"/>
        </w:rPr>
        <w:t>of</w:t>
      </w:r>
      <w:r w:rsidRPr="00922E0F">
        <w:rPr>
          <w:spacing w:val="-3"/>
          <w:lang w:val="en-GB"/>
        </w:rPr>
        <w:t xml:space="preserve"> </w:t>
      </w:r>
      <w:r w:rsidRPr="00922E0F">
        <w:rPr>
          <w:lang w:val="en-GB"/>
        </w:rPr>
        <w:t>the</w:t>
      </w:r>
      <w:r w:rsidRPr="00922E0F">
        <w:rPr>
          <w:spacing w:val="-4"/>
          <w:lang w:val="en-GB"/>
        </w:rPr>
        <w:t xml:space="preserve"> </w:t>
      </w:r>
      <w:r w:rsidRPr="00922E0F">
        <w:rPr>
          <w:lang w:val="en-GB"/>
        </w:rPr>
        <w:t>Supplier’s</w:t>
      </w:r>
      <w:r w:rsidRPr="00922E0F">
        <w:rPr>
          <w:spacing w:val="-3"/>
          <w:lang w:val="en-GB"/>
        </w:rPr>
        <w:t xml:space="preserve"> </w:t>
      </w:r>
      <w:r w:rsidRPr="00922E0F">
        <w:rPr>
          <w:lang w:val="en-GB"/>
        </w:rPr>
        <w:t>employees</w:t>
      </w:r>
      <w:r w:rsidRPr="00922E0F">
        <w:rPr>
          <w:spacing w:val="-2"/>
          <w:lang w:val="en-GB"/>
        </w:rPr>
        <w:t xml:space="preserve"> </w:t>
      </w:r>
      <w:r w:rsidRPr="00922E0F">
        <w:rPr>
          <w:lang w:val="en-GB"/>
        </w:rPr>
        <w:t>shall i.e. be at liberty to terminate their employment with a reasonable termination period.</w:t>
      </w:r>
    </w:p>
    <w:p w:rsidRPr="00922E0F" w:rsidR="00A6662E" w:rsidP="0047739A" w:rsidRDefault="00A6662E" w14:paraId="5518D324" w14:textId="347E0229">
      <w:pPr>
        <w:pStyle w:val="Tittel"/>
        <w:numPr>
          <w:ilvl w:val="0"/>
          <w:numId w:val="15"/>
        </w:numPr>
      </w:pPr>
      <w:r w:rsidRPr="00922E0F">
        <w:t>Discrimination etc.</w:t>
      </w:r>
    </w:p>
    <w:p w:rsidR="00922E0F" w:rsidP="00922E0F" w:rsidRDefault="00A6662E" w14:paraId="3468DCB4" w14:textId="77777777">
      <w:pPr>
        <w:rPr>
          <w:lang w:val="en-GB"/>
        </w:rPr>
      </w:pPr>
      <w:r w:rsidRPr="00922E0F">
        <w:rPr>
          <w:lang w:val="en-GB"/>
        </w:rPr>
        <w:t>The Supplier shall comply with ILO Convention No. 100 on Equal Remuneration Convention and ILO Convention No. 111 on Discrimination (Employment and Occupation), i.e. by ensuring that no arbitrary or illegal discrimination takes place based on sex, race, sexual orientation, political views, or other grounds.</w:t>
      </w:r>
    </w:p>
    <w:p w:rsidR="00922E0F" w:rsidRDefault="00922E0F" w14:paraId="35E7A9F3" w14:textId="77777777">
      <w:pPr>
        <w:jc w:val="left"/>
        <w:rPr>
          <w:lang w:val="en-GB"/>
        </w:rPr>
      </w:pPr>
      <w:r>
        <w:rPr>
          <w:lang w:val="en-GB"/>
        </w:rPr>
        <w:br w:type="page"/>
      </w:r>
    </w:p>
    <w:p w:rsidRPr="00922E0F" w:rsidR="00A6662E" w:rsidP="0047739A" w:rsidRDefault="00A6662E" w14:paraId="136FB0D6" w14:textId="607E01D1">
      <w:pPr>
        <w:pStyle w:val="Tittel"/>
        <w:numPr>
          <w:ilvl w:val="0"/>
          <w:numId w:val="15"/>
        </w:numPr>
      </w:pPr>
      <w:r w:rsidRPr="00922E0F">
        <w:t>Employees rights, wages and working</w:t>
      </w:r>
      <w:r w:rsidRPr="00922E0F">
        <w:rPr>
          <w:spacing w:val="-4"/>
        </w:rPr>
        <w:t xml:space="preserve"> </w:t>
      </w:r>
      <w:r w:rsidRPr="00922E0F">
        <w:t>conditions</w:t>
      </w:r>
    </w:p>
    <w:p w:rsidRPr="00922E0F" w:rsidR="00A6662E" w:rsidP="00A6662E" w:rsidRDefault="00A6662E" w14:paraId="3EDFC840" w14:textId="77777777">
      <w:pPr>
        <w:spacing w:after="0"/>
        <w:rPr>
          <w:lang w:val="en-GB"/>
        </w:rPr>
      </w:pPr>
      <w:r w:rsidRPr="00922E0F">
        <w:rPr>
          <w:lang w:val="en-GB"/>
        </w:rPr>
        <w:t>The Supplier shall comply with ILO conventions No. 87 Freedom of Association and Protection of the Right to Organise on No. 98 on Right to Organise and Collective Bargaining. The Supplier shall i.e.</w:t>
      </w:r>
    </w:p>
    <w:p w:rsidRPr="00922E0F" w:rsidR="00A6662E" w:rsidP="00A6662E" w:rsidRDefault="00A6662E" w14:paraId="2A12162B" w14:textId="77777777">
      <w:pPr>
        <w:pStyle w:val="Listeavsnitt"/>
        <w:rPr>
          <w:lang w:val="en-GB"/>
        </w:rPr>
      </w:pPr>
      <w:r w:rsidRPr="00922E0F">
        <w:rPr>
          <w:lang w:val="en-GB"/>
        </w:rPr>
        <w:t>ensure respect of national legislation on worker’s</w:t>
      </w:r>
      <w:r w:rsidRPr="00922E0F">
        <w:rPr>
          <w:spacing w:val="-3"/>
          <w:lang w:val="en-GB"/>
        </w:rPr>
        <w:t xml:space="preserve"> </w:t>
      </w:r>
      <w:r w:rsidRPr="00922E0F">
        <w:rPr>
          <w:lang w:val="en-GB"/>
        </w:rPr>
        <w:t>rights</w:t>
      </w:r>
    </w:p>
    <w:p w:rsidRPr="00922E0F" w:rsidR="00A6662E" w:rsidP="00A6662E" w:rsidRDefault="00A6662E" w14:paraId="12E93E13" w14:textId="77777777">
      <w:pPr>
        <w:pStyle w:val="Listeavsnitt"/>
        <w:rPr>
          <w:lang w:val="en-GB"/>
        </w:rPr>
      </w:pPr>
      <w:r w:rsidRPr="00922E0F">
        <w:rPr>
          <w:lang w:val="en-GB"/>
        </w:rPr>
        <w:t>ensure respect of legislation on minimum wages</w:t>
      </w:r>
    </w:p>
    <w:p w:rsidRPr="00922E0F" w:rsidR="00A6662E" w:rsidP="00A6662E" w:rsidRDefault="00A6662E" w14:paraId="18FF1933" w14:textId="77777777">
      <w:pPr>
        <w:pStyle w:val="Listeavsnitt"/>
        <w:rPr>
          <w:lang w:val="en-GB"/>
        </w:rPr>
      </w:pPr>
      <w:r w:rsidRPr="00922E0F">
        <w:rPr>
          <w:lang w:val="en-GB"/>
        </w:rPr>
        <w:t>ensure that his employees or hired workers’ rights are respected The Supplier shall respect legislation on working conditions,</w:t>
      </w:r>
      <w:r w:rsidRPr="00922E0F">
        <w:rPr>
          <w:spacing w:val="-13"/>
          <w:lang w:val="en-GB"/>
        </w:rPr>
        <w:t xml:space="preserve"> </w:t>
      </w:r>
      <w:r w:rsidRPr="00922E0F">
        <w:rPr>
          <w:lang w:val="en-GB"/>
        </w:rPr>
        <w:t>i.e.</w:t>
      </w:r>
    </w:p>
    <w:p w:rsidRPr="00922E0F" w:rsidR="00A6662E" w:rsidP="00A6662E" w:rsidRDefault="00A6662E" w14:paraId="0D767925" w14:textId="77777777">
      <w:pPr>
        <w:pStyle w:val="Listeavsnitt"/>
        <w:rPr>
          <w:lang w:val="en-GB"/>
        </w:rPr>
      </w:pPr>
      <w:r w:rsidRPr="00922E0F">
        <w:rPr>
          <w:lang w:val="en-GB"/>
        </w:rPr>
        <w:t>requirements on working hours and working</w:t>
      </w:r>
      <w:r w:rsidRPr="00922E0F">
        <w:rPr>
          <w:spacing w:val="-2"/>
          <w:lang w:val="en-GB"/>
        </w:rPr>
        <w:t xml:space="preserve"> </w:t>
      </w:r>
      <w:r w:rsidRPr="00922E0F">
        <w:rPr>
          <w:lang w:val="en-GB"/>
        </w:rPr>
        <w:t>environment</w:t>
      </w:r>
    </w:p>
    <w:p w:rsidRPr="00922E0F" w:rsidR="00A6662E" w:rsidP="00A6662E" w:rsidRDefault="00A6662E" w14:paraId="15123C16" w14:textId="77777777">
      <w:pPr>
        <w:pStyle w:val="Listeavsnitt"/>
        <w:rPr>
          <w:lang w:val="en-GB"/>
        </w:rPr>
      </w:pPr>
      <w:r w:rsidRPr="00922E0F">
        <w:rPr>
          <w:lang w:val="en-GB"/>
        </w:rPr>
        <w:t>legislation on acceptable</w:t>
      </w:r>
      <w:r w:rsidRPr="00922E0F">
        <w:rPr>
          <w:spacing w:val="-2"/>
          <w:lang w:val="en-GB"/>
        </w:rPr>
        <w:t xml:space="preserve"> </w:t>
      </w:r>
      <w:r w:rsidRPr="00922E0F">
        <w:rPr>
          <w:lang w:val="en-GB"/>
        </w:rPr>
        <w:t>remuneration</w:t>
      </w:r>
    </w:p>
    <w:p w:rsidRPr="00922E0F" w:rsidR="00A6662E" w:rsidP="00A6662E" w:rsidRDefault="00A6662E" w14:paraId="7797E1F1" w14:textId="77777777">
      <w:pPr>
        <w:spacing w:after="0"/>
        <w:rPr>
          <w:lang w:val="en-GB"/>
        </w:rPr>
      </w:pPr>
      <w:r w:rsidRPr="00922E0F">
        <w:rPr>
          <w:lang w:val="en-GB"/>
        </w:rPr>
        <w:t>The Supplier shall ensure that the working environment complies with legal requirements i.e. regarding information on health risk to workers</w:t>
      </w:r>
    </w:p>
    <w:p w:rsidRPr="00922E0F" w:rsidR="00A6662E" w:rsidP="00A6662E" w:rsidRDefault="00A6662E" w14:paraId="18C3E578" w14:textId="77777777">
      <w:pPr>
        <w:pStyle w:val="Listeavsnitt"/>
        <w:rPr>
          <w:lang w:val="en-GB"/>
        </w:rPr>
      </w:pPr>
      <w:r w:rsidRPr="00922E0F">
        <w:rPr>
          <w:lang w:val="en-GB"/>
        </w:rPr>
        <w:t>requirements in access to safety</w:t>
      </w:r>
      <w:r w:rsidRPr="00922E0F">
        <w:rPr>
          <w:spacing w:val="-2"/>
          <w:lang w:val="en-GB"/>
        </w:rPr>
        <w:t xml:space="preserve"> </w:t>
      </w:r>
      <w:r w:rsidRPr="00922E0F">
        <w:rPr>
          <w:lang w:val="en-GB"/>
        </w:rPr>
        <w:t>equipment.</w:t>
      </w:r>
    </w:p>
    <w:p w:rsidRPr="00922E0F" w:rsidR="00A6662E" w:rsidP="00922E0F" w:rsidRDefault="00A6662E" w14:paraId="2E46FD71" w14:textId="77777777">
      <w:pPr>
        <w:rPr>
          <w:lang w:val="en-GB"/>
        </w:rPr>
      </w:pPr>
      <w:r w:rsidRPr="00922E0F">
        <w:rPr>
          <w:lang w:val="en-GB"/>
        </w:rPr>
        <w:t>The Supplier shall respect employees and third parties personal date protection, the Suppliers may i.e. not register or monitor employees in violation of legislation in the relevant jurisdiction.</w:t>
      </w:r>
    </w:p>
    <w:p w:rsidRPr="00922E0F" w:rsidR="00A6662E" w:rsidP="0047739A" w:rsidRDefault="00A6662E" w14:paraId="7475B183" w14:textId="0E80DC80">
      <w:pPr>
        <w:pStyle w:val="Tittel"/>
        <w:numPr>
          <w:ilvl w:val="0"/>
          <w:numId w:val="15"/>
        </w:numPr>
      </w:pPr>
      <w:r w:rsidRPr="00922E0F">
        <w:t>Environment</w:t>
      </w:r>
      <w:r w:rsidR="00C56F53">
        <w:t xml:space="preserve"> and animal welfare</w:t>
      </w:r>
    </w:p>
    <w:p w:rsidRPr="00922E0F" w:rsidR="00A6662E" w:rsidP="00A6662E" w:rsidRDefault="00A6662E" w14:paraId="6227EA25" w14:textId="456CB59E">
      <w:pPr>
        <w:spacing w:after="0"/>
        <w:rPr>
          <w:lang w:val="en-GB"/>
        </w:rPr>
      </w:pPr>
      <w:r w:rsidRPr="00922E0F">
        <w:rPr>
          <w:lang w:val="en-GB"/>
        </w:rPr>
        <w:t>In the event that the Supplier’s business is potentially harmful to the environment</w:t>
      </w:r>
      <w:r w:rsidR="00C56F53">
        <w:rPr>
          <w:lang w:val="en-GB"/>
        </w:rPr>
        <w:t xml:space="preserve"> or animal welfare</w:t>
      </w:r>
      <w:r w:rsidRPr="00922E0F">
        <w:rPr>
          <w:lang w:val="en-GB"/>
        </w:rPr>
        <w:t>, or if required by NT, the Supplier shall have a publicly available environmental policy.</w:t>
      </w:r>
    </w:p>
    <w:p w:rsidRPr="00922E0F" w:rsidR="00A6662E" w:rsidP="00A6662E" w:rsidRDefault="00A6662E" w14:paraId="304E7B83" w14:textId="77777777">
      <w:pPr>
        <w:spacing w:after="0"/>
        <w:rPr>
          <w:lang w:val="en-GB"/>
        </w:rPr>
      </w:pPr>
      <w:r w:rsidRPr="00922E0F">
        <w:rPr>
          <w:lang w:val="en-GB"/>
        </w:rPr>
        <w:t>The Supplier shall continuously work to achieve the least possible environmental effects of its business, i.e. continuously endeavour to</w:t>
      </w:r>
    </w:p>
    <w:p w:rsidRPr="00922E0F" w:rsidR="00A6662E" w:rsidP="00A6662E" w:rsidRDefault="00A6662E" w14:paraId="4DE523E9" w14:textId="77777777">
      <w:pPr>
        <w:pStyle w:val="Listeavsnitt"/>
        <w:rPr>
          <w:lang w:val="en-GB"/>
        </w:rPr>
      </w:pPr>
      <w:r w:rsidRPr="00922E0F">
        <w:rPr>
          <w:lang w:val="en-GB"/>
        </w:rPr>
        <w:t>reduce use of energy and resources</w:t>
      </w:r>
    </w:p>
    <w:p w:rsidRPr="00922E0F" w:rsidR="00A6662E" w:rsidP="00A6662E" w:rsidRDefault="00A6662E" w14:paraId="6A9F7AE2" w14:textId="77777777">
      <w:pPr>
        <w:pStyle w:val="Listeavsnitt"/>
        <w:rPr>
          <w:lang w:val="en-GB"/>
        </w:rPr>
      </w:pPr>
      <w:r w:rsidRPr="00922E0F">
        <w:rPr>
          <w:lang w:val="en-GB"/>
        </w:rPr>
        <w:t>reduce any discharges, e.g. by participating in relevant systems for recycling and deposit, etc. of the Suppliers’ goods and raw materials</w:t>
      </w:r>
    </w:p>
    <w:p w:rsidRPr="00922E0F" w:rsidR="00A6662E" w:rsidP="00A6662E" w:rsidRDefault="00A6662E" w14:paraId="033A16C2" w14:textId="41347087">
      <w:pPr>
        <w:pStyle w:val="Listeavsnitt"/>
        <w:rPr>
          <w:lang w:val="en-GB"/>
        </w:rPr>
      </w:pPr>
      <w:r w:rsidRPr="00922E0F">
        <w:rPr>
          <w:lang w:val="en-GB"/>
        </w:rPr>
        <w:t xml:space="preserve">work for the development of more environmentally </w:t>
      </w:r>
      <w:r w:rsidR="00C56F53">
        <w:rPr>
          <w:lang w:val="en-GB"/>
        </w:rPr>
        <w:t xml:space="preserve">and animal </w:t>
      </w:r>
      <w:r w:rsidRPr="00922E0F">
        <w:rPr>
          <w:lang w:val="en-GB"/>
        </w:rPr>
        <w:t>friendly</w:t>
      </w:r>
      <w:r w:rsidRPr="00922E0F">
        <w:rPr>
          <w:spacing w:val="-4"/>
          <w:lang w:val="en-GB"/>
        </w:rPr>
        <w:t xml:space="preserve"> </w:t>
      </w:r>
      <w:r w:rsidRPr="00922E0F">
        <w:rPr>
          <w:lang w:val="en-GB"/>
        </w:rPr>
        <w:t>solutions.</w:t>
      </w:r>
    </w:p>
    <w:p w:rsidRPr="00922E0F" w:rsidR="00A6662E" w:rsidP="0047739A" w:rsidRDefault="00A6662E" w14:paraId="6687BE1B" w14:textId="29AFD007">
      <w:pPr>
        <w:pStyle w:val="Tittel"/>
        <w:numPr>
          <w:ilvl w:val="0"/>
          <w:numId w:val="15"/>
        </w:numPr>
      </w:pPr>
      <w:r w:rsidRPr="00922E0F">
        <w:t>Business</w:t>
      </w:r>
      <w:r w:rsidRPr="00922E0F">
        <w:rPr>
          <w:spacing w:val="-2"/>
        </w:rPr>
        <w:t xml:space="preserve"> </w:t>
      </w:r>
      <w:r w:rsidRPr="00922E0F">
        <w:t>ethics</w:t>
      </w:r>
    </w:p>
    <w:p w:rsidRPr="00922E0F" w:rsidR="00A6662E" w:rsidP="00A6662E" w:rsidRDefault="00A6662E" w14:paraId="00950368" w14:textId="77777777">
      <w:pPr>
        <w:spacing w:after="0"/>
        <w:rPr>
          <w:lang w:val="en-GB"/>
        </w:rPr>
      </w:pPr>
      <w:r w:rsidRPr="00922E0F">
        <w:rPr>
          <w:lang w:val="en-GB"/>
        </w:rPr>
        <w:t>The Supplier shall comply with legislation on all relevant areas, i.e. within the areas of taxes and duties and competition law.</w:t>
      </w:r>
    </w:p>
    <w:p w:rsidRPr="00922E0F" w:rsidR="00A6662E" w:rsidP="00A6662E" w:rsidRDefault="00A6662E" w14:paraId="6FB05EFB" w14:textId="77777777">
      <w:pPr>
        <w:spacing w:after="0"/>
        <w:rPr>
          <w:lang w:val="en-GB"/>
        </w:rPr>
      </w:pPr>
      <w:r w:rsidRPr="00922E0F">
        <w:rPr>
          <w:lang w:val="en-GB"/>
        </w:rPr>
        <w:t>The Supplier shall actively and continuously work to eliminate extortion, corruption and money laundering. The Supplier shall i.e.</w:t>
      </w:r>
    </w:p>
    <w:p w:rsidRPr="00922E0F" w:rsidR="00A6662E" w:rsidP="00A6662E" w:rsidRDefault="00A6662E" w14:paraId="5C38B7D9" w14:textId="77777777">
      <w:pPr>
        <w:pStyle w:val="Listeavsnitt"/>
        <w:rPr>
          <w:lang w:val="en-GB"/>
        </w:rPr>
      </w:pPr>
      <w:r w:rsidRPr="00922E0F">
        <w:rPr>
          <w:lang w:val="en-GB"/>
        </w:rPr>
        <w:t>if he has more than 30 employees, or in all events on NT’s requests, present a publicly available policy against corruption and ensure that any incident where there is suspicion of corruption is properly investigated,</w:t>
      </w:r>
    </w:p>
    <w:p w:rsidRPr="00922E0F" w:rsidR="00A6662E" w:rsidP="00A6662E" w:rsidRDefault="00A6662E" w14:paraId="06F1DE2C" w14:textId="77777777">
      <w:pPr>
        <w:pStyle w:val="Listeavsnitt"/>
        <w:rPr>
          <w:lang w:val="en-GB"/>
        </w:rPr>
      </w:pPr>
      <w:r w:rsidRPr="00922E0F">
        <w:rPr>
          <w:lang w:val="en-GB"/>
        </w:rPr>
        <w:t>implement internal regulations on gifts to employees, etc.,</w:t>
      </w:r>
    </w:p>
    <w:p w:rsidRPr="00922E0F" w:rsidR="00A6662E" w:rsidP="00A6662E" w:rsidRDefault="00A6662E" w14:paraId="07E4E567" w14:textId="77777777">
      <w:pPr>
        <w:pStyle w:val="Listeavsnitt"/>
        <w:rPr>
          <w:lang w:val="en-GB"/>
        </w:rPr>
      </w:pPr>
      <w:r w:rsidRPr="00922E0F">
        <w:rPr>
          <w:lang w:val="en-GB"/>
        </w:rPr>
        <w:t>comply with general standards on ethical conduct of business, and ensure orderly and transparent conduct of its business,</w:t>
      </w:r>
    </w:p>
    <w:p w:rsidRPr="00922E0F" w:rsidR="00A6662E" w:rsidP="00A6662E" w:rsidRDefault="00A6662E" w14:paraId="7341425C" w14:textId="77777777">
      <w:pPr>
        <w:pStyle w:val="Listeavsnitt"/>
        <w:rPr>
          <w:lang w:val="en-GB"/>
        </w:rPr>
      </w:pPr>
      <w:r w:rsidRPr="00922E0F">
        <w:rPr>
          <w:lang w:val="en-GB"/>
        </w:rPr>
        <w:t>comply with requirements of legal competence, and report on any instance of possible legal incompetence, ref. clause</w:t>
      </w:r>
      <w:r w:rsidRPr="00922E0F">
        <w:rPr>
          <w:spacing w:val="-1"/>
          <w:lang w:val="en-GB"/>
        </w:rPr>
        <w:t xml:space="preserve"> </w:t>
      </w:r>
      <w:r w:rsidRPr="00922E0F">
        <w:rPr>
          <w:lang w:val="en-GB"/>
        </w:rPr>
        <w:t>9.</w:t>
      </w:r>
    </w:p>
    <w:p w:rsidRPr="00922E0F" w:rsidR="00A6662E" w:rsidP="0047739A" w:rsidRDefault="00A6662E" w14:paraId="299BA821" w14:textId="7C456C78">
      <w:pPr>
        <w:pStyle w:val="Tittel"/>
        <w:numPr>
          <w:ilvl w:val="0"/>
          <w:numId w:val="15"/>
        </w:numPr>
      </w:pPr>
      <w:r w:rsidRPr="00922E0F">
        <w:t>Anti – corruption and</w:t>
      </w:r>
      <w:r w:rsidRPr="00922E0F">
        <w:rPr>
          <w:spacing w:val="-1"/>
        </w:rPr>
        <w:t xml:space="preserve"> </w:t>
      </w:r>
      <w:r w:rsidRPr="00922E0F">
        <w:t>bribery</w:t>
      </w:r>
    </w:p>
    <w:p w:rsidRPr="00922E0F" w:rsidR="00A6662E" w:rsidP="00922E0F" w:rsidRDefault="00A6662E" w14:paraId="538DB242" w14:textId="77777777">
      <w:pPr>
        <w:rPr>
          <w:lang w:val="en-GB"/>
        </w:rPr>
      </w:pPr>
      <w:r w:rsidRPr="00922E0F">
        <w:rPr>
          <w:lang w:val="en-GB"/>
        </w:rPr>
        <w:t>The Supplier and his directors and employees shall comply with any applicable anti-corruption and anti-bribery laws, including the Norwegian Penal Code and any other anti-corruption or anti-bribery laws in effect where the Supplier conducts his business.</w:t>
      </w:r>
    </w:p>
    <w:p w:rsidRPr="00922E0F" w:rsidR="00A6662E" w:rsidP="0047739A" w:rsidRDefault="0047739A" w14:paraId="7DFC779F" w14:textId="05F0AF63">
      <w:pPr>
        <w:pStyle w:val="Tittel"/>
        <w:numPr>
          <w:ilvl w:val="0"/>
          <w:numId w:val="15"/>
        </w:numPr>
      </w:pPr>
      <w:r>
        <w:t xml:space="preserve"> </w:t>
      </w:r>
      <w:r w:rsidRPr="00922E0F" w:rsidR="00A6662E">
        <w:t>Inspection and</w:t>
      </w:r>
      <w:r w:rsidRPr="00922E0F" w:rsidR="00A6662E">
        <w:rPr>
          <w:spacing w:val="1"/>
        </w:rPr>
        <w:t xml:space="preserve"> </w:t>
      </w:r>
      <w:r w:rsidRPr="00922E0F" w:rsidR="00A6662E">
        <w:t>reports</w:t>
      </w:r>
    </w:p>
    <w:p w:rsidRPr="00922E0F" w:rsidR="00A6662E" w:rsidP="00A6662E" w:rsidRDefault="00A6662E" w14:paraId="5986134F" w14:textId="77777777">
      <w:pPr>
        <w:spacing w:after="0"/>
        <w:rPr>
          <w:lang w:val="en-GB"/>
        </w:rPr>
      </w:pPr>
      <w:r w:rsidRPr="00922E0F">
        <w:rPr>
          <w:lang w:val="en-GB"/>
        </w:rPr>
        <w:t>NT shall have the right to perform all inspections at the Supplier’s and its sub-suppliers’ premises that are necessary to verify that CEC are complied with.</w:t>
      </w:r>
    </w:p>
    <w:p w:rsidRPr="00922E0F" w:rsidR="00A6662E" w:rsidP="00A6662E" w:rsidRDefault="00A6662E" w14:paraId="079FA3FB" w14:textId="77777777">
      <w:pPr>
        <w:spacing w:after="0"/>
        <w:rPr>
          <w:lang w:val="en-GB"/>
        </w:rPr>
      </w:pPr>
      <w:r w:rsidRPr="00922E0F">
        <w:rPr>
          <w:lang w:val="en-GB"/>
        </w:rPr>
        <w:t>The Suppliers shall immediately report any violation of CEC that the Supplier detects in his own or his sub-suppliers’ business.</w:t>
      </w:r>
    </w:p>
    <w:p w:rsidRPr="00922E0F" w:rsidR="00A6662E" w:rsidP="00A6662E" w:rsidRDefault="00A6662E" w14:paraId="12628557" w14:textId="77777777">
      <w:pPr>
        <w:spacing w:after="0"/>
        <w:rPr>
          <w:lang w:val="en-GB"/>
        </w:rPr>
      </w:pPr>
      <w:r w:rsidRPr="00922E0F">
        <w:rPr>
          <w:lang w:val="en-GB"/>
        </w:rPr>
        <w:t>The Supplier shall immediately carry out necessary actions to remedy the relevant violations.</w:t>
      </w:r>
    </w:p>
    <w:p w:rsidR="00A6662E" w:rsidP="00A6662E" w:rsidRDefault="00A6662E" w14:paraId="68A21413" w14:textId="77777777">
      <w:pPr>
        <w:spacing w:after="0"/>
        <w:rPr>
          <w:lang w:val="en-GB"/>
        </w:rPr>
      </w:pPr>
      <w:r w:rsidRPr="00922E0F">
        <w:rPr>
          <w:lang w:val="en-GB"/>
        </w:rPr>
        <w:t>The Supplier shall immediately report to NT in the event of a possible conflict of interest between NT and a third party with which the Supplier has a business relationship, or owns, is owned by or has a joint ownership with.</w:t>
      </w:r>
    </w:p>
    <w:p w:rsidR="00B045BA" w:rsidP="00A6662E" w:rsidRDefault="00B045BA" w14:paraId="42A02F61" w14:textId="77777777">
      <w:pPr>
        <w:spacing w:after="0"/>
        <w:rPr>
          <w:lang w:val="en-GB"/>
        </w:rPr>
      </w:pPr>
    </w:p>
    <w:p w:rsidRPr="0047739A" w:rsidR="00E65CBE" w:rsidP="00B75197" w:rsidRDefault="001A4CF5" w14:paraId="4B107B7C" w14:textId="6CB20A7B">
      <w:pPr>
        <w:pStyle w:val="Tittel"/>
        <w:numPr>
          <w:ilvl w:val="0"/>
          <w:numId w:val="15"/>
        </w:numPr>
        <w:rPr>
          <w:rFonts w:ascii="Segoe UI" w:hAnsi="Segoe UI" w:cs="Segoe UI"/>
          <w:color w:val="374151"/>
          <w:lang w:val="en-US"/>
        </w:rPr>
      </w:pPr>
      <w:r>
        <w:t xml:space="preserve"> </w:t>
      </w:r>
      <w:r w:rsidRPr="0047739A" w:rsidR="00E65CBE">
        <w:t>Due Dilligence according to OECD guidelines and compliance with the Norwegian Transparency Act</w:t>
      </w:r>
    </w:p>
    <w:p w:rsidRPr="00A20C64" w:rsidR="00E65CBE" w:rsidP="00A6662E" w:rsidRDefault="00B045BA" w14:paraId="70B5100E" w14:textId="2AC9D5A0">
      <w:pPr>
        <w:spacing w:after="0"/>
        <w:rPr>
          <w:lang w:val="en-GB"/>
        </w:rPr>
      </w:pPr>
      <w:r w:rsidRPr="00A20C64">
        <w:rPr>
          <w:lang w:val="en-GB"/>
        </w:rPr>
        <w:t>NT</w:t>
      </w:r>
      <w:r w:rsidRPr="00A20C64" w:rsidR="00E65CBE">
        <w:rPr>
          <w:lang w:val="en-GB"/>
        </w:rPr>
        <w:t xml:space="preserve">s </w:t>
      </w:r>
      <w:r w:rsidRPr="00A20C64">
        <w:rPr>
          <w:lang w:val="en-GB"/>
        </w:rPr>
        <w:t xml:space="preserve">suppliers </w:t>
      </w:r>
      <w:r w:rsidRPr="00A20C64" w:rsidR="00E65CBE">
        <w:rPr>
          <w:lang w:val="en-GB"/>
        </w:rPr>
        <w:t>shall</w:t>
      </w:r>
      <w:r w:rsidRPr="00A20C64">
        <w:rPr>
          <w:lang w:val="en-GB"/>
        </w:rPr>
        <w:t xml:space="preserve"> work with due diligence assessments according to the OECD Guidelines for Multinational Enterprises on Responsible Business Conduct methodology</w:t>
      </w:r>
      <w:r w:rsidRPr="00A20C64" w:rsidR="00E65CBE">
        <w:rPr>
          <w:lang w:val="en-GB"/>
        </w:rPr>
        <w:footnoteReference w:id="2"/>
      </w:r>
      <w:r w:rsidRPr="00A20C64" w:rsidR="00E65CBE">
        <w:rPr>
          <w:lang w:val="en-GB"/>
        </w:rPr>
        <w:t xml:space="preserve"> and act according to the Norwegian Transparency Act as stated in LOV-2021-06-18-99.</w:t>
      </w:r>
    </w:p>
    <w:p w:rsidRPr="00922E0F" w:rsidR="00A6662E" w:rsidP="00A6662E" w:rsidRDefault="00A6662E" w14:paraId="2CE902F5" w14:textId="77777777">
      <w:pPr>
        <w:spacing w:after="0"/>
        <w:rPr>
          <w:lang w:val="en-GB"/>
        </w:rPr>
      </w:pPr>
    </w:p>
    <w:p w:rsidRPr="00922E0F" w:rsidR="00A6662E" w:rsidP="001A4CF5" w:rsidRDefault="001A4CF5" w14:paraId="0223339F" w14:textId="1711A17B">
      <w:pPr>
        <w:pStyle w:val="Tittel"/>
        <w:numPr>
          <w:ilvl w:val="0"/>
          <w:numId w:val="15"/>
        </w:numPr>
      </w:pPr>
      <w:r>
        <w:t xml:space="preserve"> </w:t>
      </w:r>
      <w:r w:rsidRPr="00922E0F" w:rsidR="00A6662E">
        <w:t>Information to employees and</w:t>
      </w:r>
      <w:r w:rsidRPr="00922E0F" w:rsidR="00A6662E">
        <w:rPr>
          <w:spacing w:val="-1"/>
        </w:rPr>
        <w:t xml:space="preserve"> </w:t>
      </w:r>
      <w:r w:rsidRPr="00922E0F" w:rsidR="00A6662E">
        <w:t>sub-</w:t>
      </w:r>
      <w:r w:rsidRPr="00775ECA" w:rsidR="00A6662E">
        <w:t>suppliers</w:t>
      </w:r>
    </w:p>
    <w:p w:rsidRPr="00922E0F" w:rsidR="00A6662E" w:rsidP="00922E0F" w:rsidRDefault="00A6662E" w14:paraId="1B7FFA3C" w14:textId="77777777">
      <w:pPr>
        <w:rPr>
          <w:lang w:val="en-GB"/>
        </w:rPr>
      </w:pPr>
      <w:r w:rsidRPr="00922E0F">
        <w:rPr>
          <w:lang w:val="en-GB"/>
        </w:rPr>
        <w:t>The Supplier shall provide employees and sub-suppliers with the necessary introduction to CEC, so that all participants in any work done for NT shall have information and understanding of the CEC.</w:t>
      </w:r>
    </w:p>
    <w:p w:rsidRPr="00922E0F" w:rsidR="00A6662E" w:rsidP="001A4CF5" w:rsidRDefault="001A4CF5" w14:paraId="17AF8E5E" w14:textId="033D84B6">
      <w:pPr>
        <w:pStyle w:val="Tittel"/>
        <w:numPr>
          <w:ilvl w:val="0"/>
          <w:numId w:val="15"/>
        </w:numPr>
      </w:pPr>
      <w:r>
        <w:t xml:space="preserve"> </w:t>
      </w:r>
      <w:r w:rsidRPr="00922E0F" w:rsidR="00A6662E">
        <w:t>Consequences of</w:t>
      </w:r>
      <w:r w:rsidRPr="00922E0F" w:rsidR="00A6662E">
        <w:rPr>
          <w:spacing w:val="-6"/>
        </w:rPr>
        <w:t xml:space="preserve"> </w:t>
      </w:r>
      <w:r w:rsidRPr="00922E0F" w:rsidR="00A6662E">
        <w:t>breach</w:t>
      </w:r>
    </w:p>
    <w:p w:rsidRPr="00922E0F" w:rsidR="00A6662E" w:rsidP="00A6662E" w:rsidRDefault="00A6662E" w14:paraId="44F569F7" w14:textId="77777777">
      <w:pPr>
        <w:spacing w:after="0"/>
        <w:rPr>
          <w:lang w:val="en-GB"/>
        </w:rPr>
      </w:pPr>
      <w:r w:rsidRPr="00922E0F">
        <w:rPr>
          <w:lang w:val="en-GB"/>
        </w:rPr>
        <w:t>Violations of CEC shall be regarded as material breach of contract and may result in i.e.</w:t>
      </w:r>
    </w:p>
    <w:p w:rsidRPr="00922E0F" w:rsidR="00A6662E" w:rsidP="00A6662E" w:rsidRDefault="00A6662E" w14:paraId="15EEFCF4" w14:textId="485D873E">
      <w:pPr>
        <w:pStyle w:val="Listeavsnitt"/>
        <w:rPr>
          <w:lang w:val="en-GB"/>
        </w:rPr>
      </w:pPr>
      <w:r w:rsidRPr="00922E0F">
        <w:rPr>
          <w:lang w:val="en-GB"/>
        </w:rPr>
        <w:t xml:space="preserve">termination of the contract by NT, ref. clause </w:t>
      </w:r>
      <w:r w:rsidR="0047739A">
        <w:rPr>
          <w:lang w:val="en-GB"/>
        </w:rPr>
        <w:t>8</w:t>
      </w:r>
      <w:r w:rsidRPr="00922E0F">
        <w:rPr>
          <w:lang w:val="en-GB"/>
        </w:rPr>
        <w:t xml:space="preserve"> of the contract, and</w:t>
      </w:r>
    </w:p>
    <w:p w:rsidR="00F36095" w:rsidP="00A6662E" w:rsidRDefault="00A6662E" w14:paraId="0C6AD66A" w14:textId="3583229F">
      <w:pPr>
        <w:pStyle w:val="Listeavsnitt"/>
        <w:rPr>
          <w:lang w:val="en-GB"/>
        </w:rPr>
      </w:pPr>
      <w:r w:rsidRPr="00922E0F">
        <w:rPr>
          <w:lang w:val="en-GB"/>
        </w:rPr>
        <w:t>exclusion of the Supplier from qualification as a supplier to</w:t>
      </w:r>
      <w:r w:rsidRPr="00922E0F">
        <w:rPr>
          <w:spacing w:val="-5"/>
          <w:lang w:val="en-GB"/>
        </w:rPr>
        <w:t xml:space="preserve"> </w:t>
      </w:r>
      <w:r w:rsidRPr="00922E0F">
        <w:rPr>
          <w:lang w:val="en-GB"/>
        </w:rPr>
        <w:t>NT</w:t>
      </w:r>
    </w:p>
    <w:p w:rsidRPr="00922E0F" w:rsidR="00E65CBE" w:rsidP="00A6662E" w:rsidRDefault="00C56F53" w14:paraId="0DFB2A9E" w14:textId="14B5923C">
      <w:pPr>
        <w:pStyle w:val="Listeavsnitt"/>
        <w:rPr>
          <w:lang w:val="en-GB"/>
        </w:rPr>
      </w:pPr>
      <w:r>
        <w:rPr>
          <w:lang w:val="en-GB"/>
        </w:rPr>
        <w:t xml:space="preserve">day penalties </w:t>
      </w:r>
      <w:r w:rsidRPr="00F16AD4">
        <w:rPr>
          <w:lang w:val="en-GB"/>
        </w:rPr>
        <w:t>equivalent to 0.1% of the contract value each day. The penalties shall not exceed 10% of the total contract value.</w:t>
      </w:r>
    </w:p>
    <w:sectPr w:rsidRPr="00922E0F" w:rsidR="00E65CBE" w:rsidSect="00B93518">
      <w:footerReference w:type="default" r:id="rId11"/>
      <w:headerReference w:type="first" r:id="rId12"/>
      <w:pgSz w:w="11906" w:h="16838" w:orient="portrait"/>
      <w:pgMar w:top="851" w:right="851" w:bottom="1701" w:left="851" w:header="1701" w:footer="1417" w:gutter="284"/>
      <w:cols w:space="708"/>
      <w:titlePg/>
      <w:docGrid w:linePitch="360"/>
      <w:headerReference w:type="default" r:id="R9ea07730468e4dee"/>
      <w:footerReference w:type="first" r:id="R0e1d756ccb8f431a"/>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78C9" w:rsidP="00B93518" w:rsidRDefault="001378C9" w14:paraId="6C1DCD14" w14:textId="77777777">
      <w:pPr>
        <w:spacing w:after="0" w:line="240" w:lineRule="auto"/>
      </w:pPr>
      <w:r>
        <w:separator/>
      </w:r>
    </w:p>
  </w:endnote>
  <w:endnote w:type="continuationSeparator" w:id="0">
    <w:p w:rsidR="001378C9" w:rsidP="00B93518" w:rsidRDefault="001378C9" w14:paraId="23348BA0" w14:textId="77777777">
      <w:pPr>
        <w:spacing w:after="0" w:line="240" w:lineRule="auto"/>
      </w:pPr>
      <w:r>
        <w:continuationSeparator/>
      </w:r>
    </w:p>
  </w:endnote>
  <w:endnote w:type="continuationNotice" w:id="1">
    <w:p w:rsidR="001378C9" w:rsidRDefault="001378C9" w14:paraId="0CD403D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3518" w:rsidP="00B93518" w:rsidRDefault="00B93518" w14:paraId="673BDE51" w14:textId="77777777">
    <w:pPr>
      <w:pStyle w:val="Botntekst"/>
      <w:tabs>
        <w:tab w:val="left" w:pos="330"/>
      </w:tabs>
    </w:pPr>
  </w:p>
  <w:tbl>
    <w:tblPr>
      <w:tblW w:w="9923" w:type="dxa"/>
      <w:tblLayout w:type="fixed"/>
      <w:tblCellMar>
        <w:left w:w="56" w:type="dxa"/>
        <w:right w:w="56" w:type="dxa"/>
      </w:tblCellMar>
      <w:tblLook w:val="0000" w:firstRow="0" w:lastRow="0" w:firstColumn="0" w:lastColumn="0" w:noHBand="0" w:noVBand="0"/>
    </w:tblPr>
    <w:tblGrid>
      <w:gridCol w:w="1910"/>
      <w:gridCol w:w="1974"/>
      <w:gridCol w:w="2683"/>
      <w:gridCol w:w="2198"/>
      <w:gridCol w:w="1158"/>
    </w:tblGrid>
    <w:tr w:rsidRPr="00CE5863" w:rsidR="00B93518" w:rsidTr="00B93518" w14:paraId="134B7012" w14:textId="77777777">
      <w:trPr>
        <w:trHeight w:val="283"/>
      </w:trPr>
      <w:tc>
        <w:tcPr>
          <w:tcW w:w="1910" w:type="dxa"/>
          <w:tcBorders>
            <w:top w:val="single" w:color="auto" w:sz="4" w:space="0"/>
          </w:tcBorders>
          <w:vAlign w:val="bottom"/>
        </w:tcPr>
        <w:p w:rsidRPr="00CE5863" w:rsidR="00B93518" w:rsidP="00B93518" w:rsidRDefault="003D73B7" w14:paraId="7ECCC2BB" w14:textId="58BE9DCE">
          <w:pPr>
            <w:pStyle w:val="Botntekst"/>
            <w:ind w:right="-46"/>
            <w:rPr>
              <w:rFonts w:cstheme="minorHAnsi"/>
              <w:sz w:val="16"/>
              <w:szCs w:val="16"/>
            </w:rPr>
          </w:pPr>
          <w:r>
            <w:rPr>
              <w:rFonts w:cstheme="minorHAnsi"/>
              <w:sz w:val="16"/>
              <w:szCs w:val="16"/>
            </w:rPr>
            <w:t>Norske tog</w:t>
          </w:r>
        </w:p>
      </w:tc>
      <w:tc>
        <w:tcPr>
          <w:tcW w:w="1974" w:type="dxa"/>
          <w:tcBorders>
            <w:top w:val="single" w:color="auto" w:sz="4" w:space="0"/>
          </w:tcBorders>
          <w:vAlign w:val="bottom"/>
        </w:tcPr>
        <w:p w:rsidRPr="00CE5863" w:rsidR="00B93518" w:rsidP="00B93518" w:rsidRDefault="00B93518" w14:paraId="10578310" w14:textId="77777777">
          <w:pPr>
            <w:pStyle w:val="Botntekst"/>
            <w:ind w:right="-56"/>
            <w:rPr>
              <w:rFonts w:cstheme="minorHAnsi"/>
              <w:sz w:val="16"/>
              <w:szCs w:val="16"/>
            </w:rPr>
          </w:pPr>
        </w:p>
      </w:tc>
      <w:tc>
        <w:tcPr>
          <w:tcW w:w="2683" w:type="dxa"/>
          <w:tcBorders>
            <w:top w:val="single" w:color="auto" w:sz="4" w:space="0"/>
          </w:tcBorders>
          <w:vAlign w:val="bottom"/>
        </w:tcPr>
        <w:p w:rsidRPr="00CE5863" w:rsidR="00B93518" w:rsidP="00B93518" w:rsidRDefault="00B93518" w14:paraId="084BAB7F" w14:textId="77777777">
          <w:pPr>
            <w:pStyle w:val="Botntekst"/>
            <w:ind w:right="-14"/>
            <w:rPr>
              <w:rFonts w:cstheme="minorHAnsi"/>
              <w:sz w:val="16"/>
              <w:szCs w:val="16"/>
            </w:rPr>
          </w:pPr>
        </w:p>
      </w:tc>
      <w:tc>
        <w:tcPr>
          <w:tcW w:w="2198" w:type="dxa"/>
          <w:tcBorders>
            <w:top w:val="single" w:color="auto" w:sz="4" w:space="0"/>
          </w:tcBorders>
          <w:vAlign w:val="bottom"/>
        </w:tcPr>
        <w:p w:rsidRPr="00CE5863" w:rsidR="00B93518" w:rsidP="00B93518" w:rsidRDefault="00B93518" w14:paraId="59FEE0D5" w14:textId="77777777">
          <w:pPr>
            <w:pStyle w:val="Botntekst"/>
            <w:ind w:right="-28"/>
            <w:rPr>
              <w:rFonts w:cstheme="minorHAnsi"/>
              <w:b/>
              <w:bCs/>
              <w:sz w:val="16"/>
              <w:szCs w:val="16"/>
            </w:rPr>
          </w:pPr>
        </w:p>
      </w:tc>
      <w:tc>
        <w:tcPr>
          <w:tcW w:w="1158" w:type="dxa"/>
          <w:tcBorders>
            <w:top w:val="single" w:color="auto" w:sz="4" w:space="0"/>
          </w:tcBorders>
          <w:vAlign w:val="bottom"/>
        </w:tcPr>
        <w:p w:rsidRPr="00B93518" w:rsidR="00B93518" w:rsidP="00B93518" w:rsidRDefault="00B93518" w14:paraId="22041FFA" w14:textId="77777777">
          <w:pPr>
            <w:pStyle w:val="Botntekst"/>
            <w:tabs>
              <w:tab w:val="left" w:pos="330"/>
            </w:tabs>
            <w:jc w:val="right"/>
          </w:pPr>
          <w:r w:rsidRPr="00CE05D3">
            <w:rPr>
              <w:rFonts w:asciiTheme="majorHAnsi" w:hAnsiTheme="majorHAnsi" w:cstheme="majorHAnsi"/>
              <w:b/>
              <w:bCs/>
              <w:sz w:val="18"/>
              <w:szCs w:val="18"/>
            </w:rPr>
            <w:fldChar w:fldCharType="begin"/>
          </w:r>
          <w:r w:rsidRPr="00CE05D3">
            <w:rPr>
              <w:rFonts w:asciiTheme="majorHAnsi" w:hAnsiTheme="majorHAnsi" w:cstheme="majorHAnsi"/>
              <w:b/>
              <w:bCs/>
              <w:sz w:val="18"/>
              <w:szCs w:val="18"/>
            </w:rPr>
            <w:instrText xml:space="preserve"> PAGE </w:instrText>
          </w:r>
          <w:r w:rsidRPr="00CE05D3">
            <w:rPr>
              <w:rFonts w:asciiTheme="majorHAnsi" w:hAnsiTheme="majorHAnsi" w:cstheme="majorHAnsi"/>
              <w:b/>
              <w:bCs/>
              <w:sz w:val="18"/>
              <w:szCs w:val="18"/>
            </w:rPr>
            <w:fldChar w:fldCharType="separate"/>
          </w:r>
          <w:r>
            <w:rPr>
              <w:rFonts w:asciiTheme="majorHAnsi" w:hAnsiTheme="majorHAnsi" w:cstheme="majorHAnsi"/>
              <w:b/>
              <w:bCs/>
              <w:sz w:val="18"/>
              <w:szCs w:val="18"/>
            </w:rPr>
            <w:t>2</w:t>
          </w:r>
          <w:r w:rsidRPr="00CE05D3">
            <w:rPr>
              <w:rFonts w:asciiTheme="majorHAnsi" w:hAnsiTheme="majorHAnsi" w:cstheme="majorHAnsi"/>
              <w:b/>
              <w:bCs/>
              <w:sz w:val="18"/>
              <w:szCs w:val="18"/>
            </w:rPr>
            <w:fldChar w:fldCharType="end"/>
          </w:r>
          <w:r w:rsidRPr="00B57758">
            <w:rPr>
              <w:rFonts w:asciiTheme="majorHAnsi" w:hAnsiTheme="majorHAnsi" w:cstheme="majorHAnsi"/>
              <w:b/>
              <w:bCs/>
              <w:sz w:val="18"/>
              <w:szCs w:val="18"/>
            </w:rPr>
            <w:t xml:space="preserve"> </w:t>
          </w:r>
          <w:r w:rsidRPr="00B57758">
            <w:rPr>
              <w:rFonts w:asciiTheme="majorHAnsi" w:hAnsiTheme="majorHAnsi" w:cstheme="majorHAnsi"/>
              <w:sz w:val="18"/>
              <w:szCs w:val="18"/>
            </w:rPr>
            <w:t>|</w:t>
          </w:r>
          <w:r>
            <w:rPr>
              <w:rFonts w:asciiTheme="majorHAnsi" w:hAnsiTheme="majorHAnsi" w:cstheme="majorHAnsi"/>
              <w:sz w:val="18"/>
              <w:szCs w:val="18"/>
            </w:rPr>
            <w:t xml:space="preserve"> </w:t>
          </w:r>
          <w:r w:rsidRPr="00CE05D3">
            <w:rPr>
              <w:rFonts w:asciiTheme="majorHAnsi" w:hAnsiTheme="majorHAnsi" w:cstheme="majorHAnsi"/>
              <w:sz w:val="18"/>
              <w:szCs w:val="18"/>
            </w:rPr>
            <w:fldChar w:fldCharType="begin"/>
          </w:r>
          <w:r w:rsidRPr="00CE05D3">
            <w:rPr>
              <w:rFonts w:asciiTheme="majorHAnsi" w:hAnsiTheme="majorHAnsi" w:cstheme="majorHAnsi"/>
              <w:sz w:val="18"/>
              <w:szCs w:val="18"/>
            </w:rPr>
            <w:instrText xml:space="preserve"> NUMPAGES  </w:instrText>
          </w:r>
          <w:r w:rsidRPr="00CE05D3">
            <w:rPr>
              <w:rFonts w:asciiTheme="majorHAnsi" w:hAnsiTheme="majorHAnsi" w:cstheme="majorHAnsi"/>
              <w:sz w:val="18"/>
              <w:szCs w:val="18"/>
            </w:rPr>
            <w:fldChar w:fldCharType="separate"/>
          </w:r>
          <w:r>
            <w:rPr>
              <w:rFonts w:asciiTheme="majorHAnsi" w:hAnsiTheme="majorHAnsi" w:cstheme="majorHAnsi"/>
              <w:sz w:val="18"/>
              <w:szCs w:val="18"/>
            </w:rPr>
            <w:t>3</w:t>
          </w:r>
          <w:r w:rsidRPr="00CE05D3">
            <w:rPr>
              <w:rFonts w:asciiTheme="majorHAnsi" w:hAnsiTheme="majorHAnsi" w:cstheme="majorHAnsi"/>
              <w:sz w:val="18"/>
              <w:szCs w:val="18"/>
            </w:rPr>
            <w:fldChar w:fldCharType="end"/>
          </w:r>
        </w:p>
      </w:tc>
    </w:tr>
  </w:tbl>
  <w:p w:rsidR="00B93518" w:rsidP="00B93518" w:rsidRDefault="00B93518" w14:paraId="5017297F" w14:textId="77777777">
    <w:pPr>
      <w:pStyle w:val="Botntekst"/>
      <w:tabs>
        <w:tab w:val="left" w:pos="330"/>
      </w:tabs>
    </w:pPr>
    <w:r>
      <w:tab/>
    </w:r>
    <w:r>
      <w:tab/>
    </w:r>
    <w:r>
      <w:tab/>
    </w:r>
  </w:p>
  <w:p w:rsidR="004F53D0" w:rsidRDefault="004F53D0" w14:paraId="239FC781" w14:textId="77777777"/>
</w:ftr>
</file>

<file path=word/footer2.xml><?xml version="1.0" encoding="utf-8"?>
<w:ftr xmlns:w14="http://schemas.microsoft.com/office/word/2010/wordml" xmlns:w="http://schemas.openxmlformats.org/wordprocessingml/2006/main">
  <w:tbl>
    <w:tblPr>
      <w:tblStyle w:val="Vanlegtabell"/>
      <w:bidiVisual w:val="0"/>
      <w:tblW w:w="0" w:type="auto"/>
      <w:tblLook w:val="06A0" w:firstRow="1" w:lastRow="0" w:firstColumn="1" w:lastColumn="0" w:noHBand="1" w:noVBand="1"/>
    </w:tblPr>
    <w:tblGrid>
      <w:gridCol w:w="3400"/>
      <w:gridCol w:w="3400"/>
      <w:gridCol w:w="3400"/>
    </w:tblGrid>
    <w:tr w:rsidR="02996457" w:rsidTr="02996457" w14:paraId="45A9AB79">
      <w:trPr>
        <w:trHeight w:val="300"/>
      </w:trPr>
      <w:tc>
        <w:tcPr>
          <w:tcW w:w="3400" w:type="dxa"/>
          <w:tcMar/>
        </w:tcPr>
        <w:p w:rsidR="02996457" w:rsidP="02996457" w:rsidRDefault="02996457" w14:paraId="7CC8FC7E" w14:textId="627ECE99">
          <w:pPr>
            <w:pStyle w:val="Topptekst"/>
            <w:bidi w:val="0"/>
            <w:ind w:left="-115"/>
            <w:jc w:val="left"/>
          </w:pPr>
        </w:p>
      </w:tc>
      <w:tc>
        <w:tcPr>
          <w:tcW w:w="3400" w:type="dxa"/>
          <w:tcMar/>
        </w:tcPr>
        <w:p w:rsidR="02996457" w:rsidP="02996457" w:rsidRDefault="02996457" w14:paraId="32030A67" w14:textId="106E99AB">
          <w:pPr>
            <w:pStyle w:val="Topptekst"/>
            <w:bidi w:val="0"/>
            <w:jc w:val="center"/>
          </w:pPr>
        </w:p>
      </w:tc>
      <w:tc>
        <w:tcPr>
          <w:tcW w:w="3400" w:type="dxa"/>
          <w:tcMar/>
        </w:tcPr>
        <w:p w:rsidR="02996457" w:rsidP="02996457" w:rsidRDefault="02996457" w14:paraId="4B873AA6" w14:textId="732F3268">
          <w:pPr>
            <w:pStyle w:val="Topptekst"/>
            <w:bidi w:val="0"/>
            <w:ind w:right="-115"/>
            <w:jc w:val="right"/>
          </w:pPr>
        </w:p>
      </w:tc>
    </w:tr>
  </w:tbl>
  <w:p w:rsidR="02996457" w:rsidP="02996457" w:rsidRDefault="02996457" w14:paraId="09E14C8A" w14:textId="42A8D9EA">
    <w:pPr>
      <w:pStyle w:val="Bot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78C9" w:rsidP="00B93518" w:rsidRDefault="001378C9" w14:paraId="7DFD6048" w14:textId="77777777">
      <w:pPr>
        <w:spacing w:after="0" w:line="240" w:lineRule="auto"/>
      </w:pPr>
      <w:r>
        <w:separator/>
      </w:r>
    </w:p>
  </w:footnote>
  <w:footnote w:type="continuationSeparator" w:id="0">
    <w:p w:rsidR="001378C9" w:rsidP="00B93518" w:rsidRDefault="001378C9" w14:paraId="13FBFAA8" w14:textId="77777777">
      <w:pPr>
        <w:spacing w:after="0" w:line="240" w:lineRule="auto"/>
      </w:pPr>
      <w:r>
        <w:continuationSeparator/>
      </w:r>
    </w:p>
  </w:footnote>
  <w:footnote w:type="continuationNotice" w:id="1">
    <w:p w:rsidR="001378C9" w:rsidRDefault="001378C9" w14:paraId="595D4AED" w14:textId="77777777">
      <w:pPr>
        <w:spacing w:after="0" w:line="240" w:lineRule="auto"/>
      </w:pPr>
    </w:p>
  </w:footnote>
  <w:footnote w:id="2">
    <w:p w:rsidRPr="00A20C64" w:rsidR="00E65CBE" w:rsidRDefault="00E65CBE" w14:paraId="7098586E" w14:textId="3DFBBE4A">
      <w:pPr>
        <w:pStyle w:val="Fotnotetekst"/>
        <w:rPr>
          <w:lang w:val="en-US"/>
        </w:rPr>
      </w:pPr>
      <w:r>
        <w:rPr>
          <w:rStyle w:val="Fotnotereferanse"/>
        </w:rPr>
        <w:footnoteRef/>
      </w:r>
      <w:r w:rsidRPr="00A20C64">
        <w:rPr>
          <w:lang w:val="en-US"/>
        </w:rPr>
        <w:t xml:space="preserve"> </w:t>
      </w:r>
      <w:hyperlink w:history="1" r:id="rId1">
        <w:r w:rsidRPr="00A20C64">
          <w:rPr>
            <w:color w:val="0000FF"/>
            <w:szCs w:val="22"/>
            <w:u w:val="single"/>
            <w:lang w:val="en-US"/>
          </w:rPr>
          <w:t>OECD Guidelines for Multinational Enterprises on Responsible Business Conduct | OECD iLibrary (oecd-ilibrary.org)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57758" w:rsidR="00B93518" w:rsidP="00B93518" w:rsidRDefault="00B93518" w14:paraId="1EA13E66" w14:textId="77777777">
    <w:pPr>
      <w:pStyle w:val="Topptekst"/>
      <w:tabs>
        <w:tab w:val="left" w:pos="2160"/>
      </w:tabs>
      <w:jc w:val="right"/>
      <w:rPr>
        <w:b/>
        <w:bCs/>
        <w:sz w:val="18"/>
        <w:szCs w:val="18"/>
      </w:rPr>
    </w:pPr>
    <w:r w:rsidRPr="00B93518">
      <w:rPr>
        <w:b/>
        <w:bCs/>
        <w:noProof/>
        <w:sz w:val="18"/>
        <w:szCs w:val="18"/>
      </w:rPr>
      <w:drawing>
        <wp:anchor distT="0" distB="0" distL="114300" distR="114300" simplePos="0" relativeHeight="251658240" behindDoc="0" locked="0" layoutInCell="1" allowOverlap="1" wp14:anchorId="0E741E2C" wp14:editId="17B637E8">
          <wp:simplePos x="0" y="0"/>
          <wp:positionH relativeFrom="page">
            <wp:posOffset>719430</wp:posOffset>
          </wp:positionH>
          <wp:positionV relativeFrom="page">
            <wp:posOffset>539877</wp:posOffset>
          </wp:positionV>
          <wp:extent cx="378000" cy="676923"/>
          <wp:effectExtent l="0" t="0" r="3175" b="8890"/>
          <wp:wrapNone/>
          <wp:docPr id="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378000" cy="676923"/>
                  </a:xfrm>
                  <a:prstGeom prst="rect">
                    <a:avLst/>
                  </a:prstGeom>
                </pic:spPr>
              </pic:pic>
            </a:graphicData>
          </a:graphic>
          <wp14:sizeRelH relativeFrom="margin">
            <wp14:pctWidth>0</wp14:pctWidth>
          </wp14:sizeRelH>
          <wp14:sizeRelV relativeFrom="margin">
            <wp14:pctHeight>0</wp14:pctHeight>
          </wp14:sizeRelV>
        </wp:anchor>
      </w:drawing>
    </w:r>
    <w:r w:rsidRPr="00B93518">
      <w:rPr>
        <w:b/>
        <w:bCs/>
        <w:sz w:val="18"/>
        <w:szCs w:val="18"/>
      </w:rPr>
      <w:fldChar w:fldCharType="begin"/>
    </w:r>
    <w:r w:rsidRPr="00B93518">
      <w:rPr>
        <w:b/>
        <w:bCs/>
        <w:sz w:val="18"/>
        <w:szCs w:val="18"/>
      </w:rPr>
      <w:instrText xml:space="preserve"> PAGE </w:instrText>
    </w:r>
    <w:r w:rsidRPr="00B93518">
      <w:rPr>
        <w:b/>
        <w:bCs/>
        <w:sz w:val="18"/>
        <w:szCs w:val="18"/>
      </w:rPr>
      <w:fldChar w:fldCharType="separate"/>
    </w:r>
    <w:r>
      <w:rPr>
        <w:b/>
        <w:bCs/>
        <w:sz w:val="18"/>
        <w:szCs w:val="18"/>
      </w:rPr>
      <w:t>2</w:t>
    </w:r>
    <w:r w:rsidRPr="00B93518">
      <w:rPr>
        <w:b/>
        <w:bCs/>
        <w:sz w:val="18"/>
        <w:szCs w:val="18"/>
      </w:rPr>
      <w:fldChar w:fldCharType="end"/>
    </w:r>
    <w:r w:rsidRPr="00B93518">
      <w:rPr>
        <w:b/>
        <w:bCs/>
        <w:sz w:val="18"/>
        <w:szCs w:val="18"/>
      </w:rPr>
      <w:t xml:space="preserve"> </w:t>
    </w:r>
    <w:r w:rsidRPr="00B57758">
      <w:rPr>
        <w:sz w:val="18"/>
        <w:szCs w:val="18"/>
      </w:rPr>
      <w:t>|</w:t>
    </w:r>
    <w:r>
      <w:rPr>
        <w:sz w:val="18"/>
        <w:szCs w:val="18"/>
      </w:rPr>
      <w:t xml:space="preserve"> </w:t>
    </w:r>
    <w:r w:rsidRPr="00F92004">
      <w:rPr>
        <w:sz w:val="18"/>
        <w:szCs w:val="18"/>
      </w:rPr>
      <w:fldChar w:fldCharType="begin"/>
    </w:r>
    <w:r w:rsidRPr="00F92004">
      <w:rPr>
        <w:sz w:val="18"/>
        <w:szCs w:val="18"/>
      </w:rPr>
      <w:instrText xml:space="preserve"> NUMPAGES  </w:instrText>
    </w:r>
    <w:r w:rsidRPr="00F92004">
      <w:rPr>
        <w:sz w:val="18"/>
        <w:szCs w:val="18"/>
      </w:rPr>
      <w:fldChar w:fldCharType="separate"/>
    </w:r>
    <w:r>
      <w:rPr>
        <w:sz w:val="18"/>
        <w:szCs w:val="18"/>
      </w:rPr>
      <w:t>3</w:t>
    </w:r>
    <w:r w:rsidRPr="00F92004">
      <w:rPr>
        <w:sz w:val="18"/>
        <w:szCs w:val="18"/>
      </w:rPr>
      <w:fldChar w:fldCharType="end"/>
    </w:r>
  </w:p>
  <w:tbl>
    <w:tblPr>
      <w:tblW w:w="9920" w:type="dxa"/>
      <w:tblCellMar>
        <w:left w:w="0" w:type="dxa"/>
        <w:right w:w="0" w:type="dxa"/>
      </w:tblCellMar>
      <w:tblLook w:val="04A0" w:firstRow="1" w:lastRow="0" w:firstColumn="1" w:lastColumn="0" w:noHBand="0" w:noVBand="1"/>
    </w:tblPr>
    <w:tblGrid>
      <w:gridCol w:w="3828"/>
      <w:gridCol w:w="1842"/>
      <w:gridCol w:w="282"/>
      <w:gridCol w:w="1984"/>
      <w:gridCol w:w="1984"/>
    </w:tblGrid>
    <w:tr w:rsidRPr="00242994" w:rsidR="00A6662E" w:rsidTr="02996457" w14:paraId="31248A21" w14:textId="77777777">
      <w:trPr>
        <w:trHeight w:val="283"/>
      </w:trPr>
      <w:tc>
        <w:tcPr>
          <w:tcW w:w="3828" w:type="dxa"/>
          <w:tcMar/>
        </w:tcPr>
        <w:p w:rsidRPr="0038783D" w:rsidR="00A6662E" w:rsidP="00A6662E" w:rsidRDefault="00A6662E" w14:paraId="2AE39FE7" w14:textId="77777777">
          <w:pPr>
            <w:pStyle w:val="Toppteksttitler"/>
            <w:rPr>
              <w:rFonts w:ascii="Arial" w:hAnsi="Arial" w:cs="Arial"/>
              <w:szCs w:val="18"/>
            </w:rPr>
          </w:pPr>
        </w:p>
      </w:tc>
      <w:tc>
        <w:tcPr>
          <w:tcW w:w="1842" w:type="dxa"/>
          <w:tcMar/>
        </w:tcPr>
        <w:p w:rsidRPr="0038783D" w:rsidR="00A6662E" w:rsidP="00A6662E" w:rsidRDefault="00A6662E" w14:paraId="797A3A61" w14:textId="77777777">
          <w:pPr>
            <w:pStyle w:val="Toppteksttitler"/>
            <w:rPr>
              <w:rFonts w:ascii="Arial" w:hAnsi="Arial" w:cs="Arial"/>
              <w:szCs w:val="18"/>
            </w:rPr>
          </w:pPr>
        </w:p>
      </w:tc>
      <w:tc>
        <w:tcPr>
          <w:tcW w:w="282" w:type="dxa"/>
          <w:tcMar/>
        </w:tcPr>
        <w:p w:rsidRPr="0038783D" w:rsidR="00A6662E" w:rsidP="00A6662E" w:rsidRDefault="00A6662E" w14:paraId="611E96CB" w14:textId="77777777">
          <w:pPr>
            <w:pStyle w:val="Toppteksttitler"/>
            <w:rPr>
              <w:rFonts w:ascii="Arial" w:hAnsi="Arial" w:cs="Arial"/>
              <w:szCs w:val="18"/>
            </w:rPr>
          </w:pPr>
        </w:p>
      </w:tc>
      <w:tc>
        <w:tcPr>
          <w:tcW w:w="1984" w:type="dxa"/>
          <w:tcMar>
            <w:left w:w="74" w:type="dxa"/>
            <w:right w:w="74" w:type="dxa"/>
          </w:tcMar>
        </w:tcPr>
        <w:p w:rsidRPr="0038783D" w:rsidR="00A6662E" w:rsidP="00A6662E" w:rsidRDefault="00A6662E" w14:paraId="6D8BD7D0" w14:textId="77777777">
          <w:pPr>
            <w:pStyle w:val="Toppteksttitler"/>
            <w:rPr>
              <w:rFonts w:ascii="Arial" w:hAnsi="Arial" w:cs="Arial"/>
              <w:szCs w:val="18"/>
            </w:rPr>
          </w:pPr>
        </w:p>
      </w:tc>
      <w:tc>
        <w:tcPr>
          <w:tcW w:w="1984" w:type="dxa"/>
          <w:tcMar>
            <w:left w:w="74" w:type="dxa"/>
            <w:right w:w="74" w:type="dxa"/>
          </w:tcMar>
        </w:tcPr>
        <w:p w:rsidRPr="0038783D" w:rsidR="00A6662E" w:rsidP="00A6662E" w:rsidRDefault="00A6662E" w14:paraId="28E3403F" w14:textId="77777777">
          <w:pPr>
            <w:pStyle w:val="Toppteksttitler"/>
            <w:rPr>
              <w:rFonts w:ascii="Arial" w:hAnsi="Arial" w:cs="Arial"/>
              <w:szCs w:val="18"/>
            </w:rPr>
          </w:pPr>
          <w:r w:rsidRPr="005015D3">
            <w:rPr>
              <w:rFonts w:ascii="Arial" w:hAnsi="Arial" w:cs="Arial"/>
              <w:szCs w:val="18"/>
              <w:lang w:val="en-US"/>
            </w:rPr>
            <w:t>Case No.</w:t>
          </w:r>
        </w:p>
      </w:tc>
    </w:tr>
    <w:tr w:rsidRPr="00242994" w:rsidR="00A6662E" w:rsidTr="02996457" w14:paraId="1B17B32D" w14:textId="77777777">
      <w:trPr>
        <w:trHeight w:val="283"/>
      </w:trPr>
      <w:tc>
        <w:tcPr>
          <w:tcW w:w="3828" w:type="dxa"/>
          <w:tcMar/>
        </w:tcPr>
        <w:p w:rsidRPr="0038783D" w:rsidR="00A6662E" w:rsidP="00A6662E" w:rsidRDefault="00A6662E" w14:paraId="61D3D446" w14:textId="77777777">
          <w:pPr>
            <w:pStyle w:val="Topptekst1"/>
            <w:rPr>
              <w:rFonts w:ascii="Arial" w:hAnsi="Arial" w:cs="Arial"/>
              <w:noProof/>
              <w:szCs w:val="18"/>
            </w:rPr>
          </w:pPr>
        </w:p>
      </w:tc>
      <w:tc>
        <w:tcPr>
          <w:tcW w:w="1842" w:type="dxa"/>
          <w:tcMar/>
        </w:tcPr>
        <w:p w:rsidRPr="0038783D" w:rsidR="00A6662E" w:rsidP="00A6662E" w:rsidRDefault="00A6662E" w14:paraId="16837BCA" w14:textId="77777777">
          <w:pPr>
            <w:pStyle w:val="Topptekst1"/>
            <w:rPr>
              <w:rFonts w:ascii="Arial" w:hAnsi="Arial" w:cs="Arial"/>
              <w:noProof/>
              <w:szCs w:val="18"/>
            </w:rPr>
          </w:pPr>
        </w:p>
      </w:tc>
      <w:tc>
        <w:tcPr>
          <w:tcW w:w="282" w:type="dxa"/>
          <w:tcMar/>
        </w:tcPr>
        <w:p w:rsidRPr="0038783D" w:rsidR="00A6662E" w:rsidP="00A6662E" w:rsidRDefault="00A6662E" w14:paraId="4D30BF9C" w14:textId="77777777">
          <w:pPr>
            <w:pStyle w:val="Topptekst1"/>
            <w:rPr>
              <w:rFonts w:ascii="Arial" w:hAnsi="Arial" w:cs="Arial"/>
              <w:noProof/>
              <w:szCs w:val="18"/>
            </w:rPr>
          </w:pPr>
        </w:p>
      </w:tc>
      <w:tc>
        <w:tcPr>
          <w:tcW w:w="1984" w:type="dxa"/>
          <w:tcMar>
            <w:left w:w="74" w:type="dxa"/>
            <w:right w:w="74" w:type="dxa"/>
          </w:tcMar>
        </w:tcPr>
        <w:p w:rsidRPr="007832B2" w:rsidR="00A6662E" w:rsidP="00A6662E" w:rsidRDefault="00A6662E" w14:paraId="6233AB98" w14:textId="77777777">
          <w:pPr>
            <w:pStyle w:val="Topptekst1"/>
            <w:rPr>
              <w:rFonts w:ascii="Arial" w:hAnsi="Arial" w:cs="Arial"/>
              <w:bCs/>
              <w:szCs w:val="18"/>
              <w:lang w:val="en-US"/>
            </w:rPr>
          </w:pPr>
        </w:p>
      </w:tc>
      <w:tc>
        <w:tcPr>
          <w:tcW w:w="1984" w:type="dxa"/>
          <w:tcMar>
            <w:left w:w="74" w:type="dxa"/>
            <w:right w:w="74" w:type="dxa"/>
          </w:tcMar>
        </w:tcPr>
        <w:p w:rsidRPr="007832B2" w:rsidR="00A6662E" w:rsidP="02996457" w:rsidRDefault="001378C9" w14:paraId="734AE3F2" w14:textId="69299014">
          <w:pPr>
            <w:spacing w:before="10"/>
            <w:rPr>
              <w:rFonts w:cs="Arial"/>
              <w:sz w:val="18"/>
              <w:szCs w:val="18"/>
            </w:rPr>
          </w:pPr>
          <w:sdt>
            <w:sdtPr>
              <w:id w:val="1402403637"/>
              <w:text/>
              <w:alias w:val="Saksnr"/>
              <w:tag w:val="Saksnr"/>
              <w:placeholder>
                <w:docPart w:val="DefaultPlaceholder_1081868574"/>
              </w:placeholder>
              <w:rPr>
                <w:rFonts w:cs="Arial"/>
                <w:sz w:val="18"/>
                <w:szCs w:val="18"/>
                <w:lang w:val="en-US"/>
              </w:rPr>
            </w:sdtPr>
            <w:sdtContent>
              <w:r w:rsidRPr="02996457" w:rsidR="02996457">
                <w:rPr>
                  <w:rFonts w:cs="Arial"/>
                  <w:sz w:val="18"/>
                  <w:szCs w:val="18"/>
                  <w:lang w:val="en-US"/>
                </w:rPr>
                <w:t>2</w:t>
              </w:r>
              <w:r w:rsidRPr="02996457" w:rsidR="02996457">
                <w:rPr>
                  <w:rFonts w:cs="Arial"/>
                  <w:sz w:val="18"/>
                  <w:szCs w:val="18"/>
                  <w:lang w:val="en-US"/>
                </w:rPr>
                <w:t>6_00247</w:t>
              </w:r>
            </w:sdtContent>
            <w:sdtEndPr>
              <w:rPr>
                <w:rFonts w:cs="Arial"/>
                <w:sz w:val="18"/>
                <w:szCs w:val="18"/>
                <w:lang w:val="en-US"/>
              </w:rPr>
            </w:sdtEndPr>
          </w:sdt>
        </w:p>
      </w:tc>
    </w:tr>
    <w:tr w:rsidRPr="00242994" w:rsidR="00A6662E" w:rsidTr="02996457" w14:paraId="099160B6" w14:textId="77777777">
      <w:trPr>
        <w:trHeight w:val="283"/>
      </w:trPr>
      <w:tc>
        <w:tcPr>
          <w:tcW w:w="3828" w:type="dxa"/>
          <w:tcMar/>
        </w:tcPr>
        <w:p w:rsidRPr="00D50B0A" w:rsidR="00A6662E" w:rsidP="00A6662E" w:rsidRDefault="00A6662E" w14:paraId="77418D5A" w14:textId="77777777">
          <w:pPr>
            <w:pStyle w:val="Toppteksttitler"/>
            <w:ind w:right="-50"/>
            <w:rPr>
              <w:rFonts w:ascii="Arial" w:hAnsi="Arial" w:cs="Arial"/>
              <w:szCs w:val="18"/>
              <w:lang w:val="en-US"/>
            </w:rPr>
          </w:pPr>
          <w:r w:rsidRPr="005015D3">
            <w:rPr>
              <w:rFonts w:ascii="Arial" w:hAnsi="Arial" w:cs="Arial"/>
              <w:szCs w:val="18"/>
              <w:lang w:val="en-US"/>
            </w:rPr>
            <w:t>Main document</w:t>
          </w:r>
        </w:p>
      </w:tc>
      <w:tc>
        <w:tcPr>
          <w:tcW w:w="1842" w:type="dxa"/>
          <w:tcMar/>
        </w:tcPr>
        <w:p w:rsidRPr="00D50B0A" w:rsidR="00A6662E" w:rsidP="00A6662E" w:rsidRDefault="00A6662E" w14:paraId="28D8A4E4" w14:textId="77777777">
          <w:pPr>
            <w:pStyle w:val="Toppteksttitler"/>
            <w:ind w:right="-50"/>
            <w:rPr>
              <w:rFonts w:ascii="Arial" w:hAnsi="Arial" w:cs="Arial"/>
              <w:szCs w:val="18"/>
              <w:lang w:val="en-US"/>
            </w:rPr>
          </w:pPr>
        </w:p>
      </w:tc>
      <w:tc>
        <w:tcPr>
          <w:tcW w:w="282" w:type="dxa"/>
          <w:tcMar/>
        </w:tcPr>
        <w:p w:rsidRPr="00D50B0A" w:rsidR="00A6662E" w:rsidP="00A6662E" w:rsidRDefault="00A6662E" w14:paraId="1A3A8796" w14:textId="77777777">
          <w:pPr>
            <w:pStyle w:val="Toppteksttitler"/>
            <w:ind w:right="-50"/>
            <w:rPr>
              <w:rFonts w:ascii="Arial" w:hAnsi="Arial" w:cs="Arial"/>
              <w:szCs w:val="18"/>
              <w:lang w:val="en-US"/>
            </w:rPr>
          </w:pPr>
        </w:p>
      </w:tc>
      <w:tc>
        <w:tcPr>
          <w:tcW w:w="1984" w:type="dxa"/>
          <w:tcMar>
            <w:left w:w="74" w:type="dxa"/>
            <w:right w:w="74" w:type="dxa"/>
          </w:tcMar>
        </w:tcPr>
        <w:p w:rsidRPr="007832B2" w:rsidR="00A6662E" w:rsidP="00A6662E" w:rsidRDefault="00A6662E" w14:paraId="52704747" w14:textId="77777777">
          <w:pPr>
            <w:pStyle w:val="Toppteksttitler"/>
            <w:ind w:right="-50"/>
            <w:rPr>
              <w:rFonts w:ascii="Arial" w:hAnsi="Arial" w:cs="Arial"/>
              <w:szCs w:val="18"/>
            </w:rPr>
          </w:pPr>
        </w:p>
      </w:tc>
      <w:tc>
        <w:tcPr>
          <w:tcW w:w="1984" w:type="dxa"/>
          <w:tcMar>
            <w:left w:w="74" w:type="dxa"/>
            <w:right w:w="74" w:type="dxa"/>
          </w:tcMar>
        </w:tcPr>
        <w:p w:rsidRPr="007832B2" w:rsidR="00A6662E" w:rsidP="00A6662E" w:rsidRDefault="003C4DDF" w14:paraId="386B5B11" w14:textId="323090ED">
          <w:pPr>
            <w:pStyle w:val="Toppteksttitler"/>
            <w:rPr>
              <w:rFonts w:ascii="Arial" w:hAnsi="Arial" w:cs="Arial"/>
              <w:szCs w:val="18"/>
            </w:rPr>
          </w:pPr>
          <w:r>
            <w:rPr>
              <w:rFonts w:ascii="Arial" w:hAnsi="Arial" w:cs="Arial"/>
              <w:szCs w:val="18"/>
              <w:lang w:val="en-US"/>
            </w:rPr>
            <w:t xml:space="preserve">Exhibit </w:t>
          </w:r>
          <w:r w:rsidR="00080097">
            <w:rPr>
              <w:rFonts w:ascii="Arial" w:hAnsi="Arial" w:cs="Arial"/>
              <w:szCs w:val="18"/>
              <w:lang w:val="en-US"/>
            </w:rPr>
            <w:t>H</w:t>
          </w:r>
        </w:p>
      </w:tc>
    </w:tr>
    <w:tr w:rsidRPr="00242994" w:rsidR="00A6662E" w:rsidTr="02996457" w14:paraId="7A374BDA" w14:textId="77777777">
      <w:trPr>
        <w:trHeight w:val="283"/>
      </w:trPr>
      <w:sdt>
        <w:sdtPr>
          <w:id w:val="-73516935"/>
          <w:placeholder>
            <w:docPart w:val="DefaultPlaceholder_1081868574"/>
          </w:placeholder>
          <w:rPr>
            <w:rFonts w:ascii="Arial" w:hAnsi="Arial" w:cs="Arial"/>
            <w:b w:val="0"/>
            <w:bCs w:val="0"/>
            <w:lang w:val="en-US"/>
          </w:rPr>
        </w:sdtPr>
        <w:sdtEndPr>
          <w:rPr>
            <w:rFonts w:ascii="Arial" w:hAnsi="Arial" w:cs="Arial"/>
            <w:b w:val="0"/>
            <w:bCs w:val="0"/>
            <w:lang w:val="en-US"/>
          </w:rPr>
        </w:sdtEndPr>
        <w:sdtContent>
          <w:tc>
            <w:tcPr>
              <w:tcW w:w="3828" w:type="dxa"/>
              <w:tcBorders>
                <w:bottom w:val="single" w:color="auto" w:sz="4" w:space="0"/>
              </w:tcBorders>
              <w:tcMar/>
            </w:tcPr>
            <w:p w:rsidRPr="007832B2" w:rsidR="00A6662E" w:rsidP="02996457" w:rsidRDefault="00080097" w14:paraId="2937EF2D" w14:textId="17C15F3C">
              <w:pPr>
                <w:pStyle w:val="Toppteksttitler"/>
                <w:suppressLineNumbers w:val="0"/>
                <w:bidi w:val="0"/>
                <w:spacing w:before="0" w:beforeAutospacing="off" w:after="0" w:afterAutospacing="off" w:line="240" w:lineRule="auto"/>
                <w:ind w:left="0" w:right="-50"/>
                <w:jc w:val="both"/>
              </w:pPr>
              <w:r w:rsidRPr="02996457" w:rsidR="02996457">
                <w:rPr>
                  <w:rFonts w:ascii="Arial" w:hAnsi="Arial" w:cs="Arial"/>
                  <w:b w:val="0"/>
                  <w:bCs w:val="0"/>
                  <w:lang w:val="en-US"/>
                </w:rPr>
                <w:t xml:space="preserve">26_00247 New Finkers </w:t>
              </w:r>
            </w:p>
          </w:tc>
        </w:sdtContent>
      </w:sdt>
      <w:tc>
        <w:tcPr>
          <w:tcW w:w="1842" w:type="dxa"/>
          <w:tcBorders>
            <w:bottom w:val="single" w:color="auto" w:sz="4" w:space="0"/>
          </w:tcBorders>
          <w:tcMar/>
        </w:tcPr>
        <w:p w:rsidRPr="007832B2" w:rsidR="00A6662E" w:rsidP="00A6662E" w:rsidRDefault="00A6662E" w14:paraId="61DF48A5" w14:textId="77777777">
          <w:pPr>
            <w:pStyle w:val="Toppteksttitler"/>
            <w:ind w:right="-50"/>
            <w:rPr>
              <w:rFonts w:ascii="Arial" w:hAnsi="Arial" w:cs="Arial"/>
              <w:b w:val="0"/>
              <w:bCs/>
              <w:szCs w:val="18"/>
            </w:rPr>
          </w:pPr>
        </w:p>
      </w:tc>
      <w:tc>
        <w:tcPr>
          <w:tcW w:w="282" w:type="dxa"/>
          <w:tcBorders>
            <w:bottom w:val="single" w:color="auto" w:sz="4" w:space="0"/>
          </w:tcBorders>
          <w:tcMar/>
        </w:tcPr>
        <w:p w:rsidRPr="007832B2" w:rsidR="00A6662E" w:rsidP="00A6662E" w:rsidRDefault="00A6662E" w14:paraId="4DF2BDBA" w14:textId="77777777">
          <w:pPr>
            <w:pStyle w:val="Toppteksttitler"/>
            <w:ind w:right="-50"/>
            <w:rPr>
              <w:rFonts w:ascii="Arial" w:hAnsi="Arial" w:cs="Arial"/>
              <w:b w:val="0"/>
              <w:bCs/>
              <w:szCs w:val="18"/>
            </w:rPr>
          </w:pPr>
        </w:p>
      </w:tc>
      <w:tc>
        <w:tcPr>
          <w:tcW w:w="1984" w:type="dxa"/>
          <w:tcBorders>
            <w:bottom w:val="single" w:color="auto" w:sz="4" w:space="0"/>
          </w:tcBorders>
          <w:tcMar>
            <w:left w:w="74" w:type="dxa"/>
            <w:right w:w="74" w:type="dxa"/>
          </w:tcMar>
        </w:tcPr>
        <w:p w:rsidRPr="007832B2" w:rsidR="00A6662E" w:rsidP="00A6662E" w:rsidRDefault="00A6662E" w14:paraId="746575F6" w14:textId="77777777">
          <w:pPr>
            <w:pStyle w:val="Toppteksttitler"/>
            <w:ind w:right="-50"/>
            <w:rPr>
              <w:rFonts w:ascii="Arial" w:hAnsi="Arial" w:cs="Arial"/>
              <w:b w:val="0"/>
              <w:bCs/>
              <w:szCs w:val="18"/>
            </w:rPr>
          </w:pPr>
        </w:p>
      </w:tc>
      <w:tc>
        <w:tcPr>
          <w:tcW w:w="1984" w:type="dxa"/>
          <w:tcBorders>
            <w:bottom w:val="single" w:color="auto" w:sz="4" w:space="0"/>
          </w:tcBorders>
          <w:tcMar>
            <w:left w:w="74" w:type="dxa"/>
            <w:right w:w="74" w:type="dxa"/>
          </w:tcMar>
        </w:tcPr>
        <w:p w:rsidRPr="007832B2" w:rsidR="00A6662E" w:rsidP="00A6662E" w:rsidRDefault="00A6662E" w14:paraId="736B660F" w14:textId="6A73769F">
          <w:pPr>
            <w:pStyle w:val="Toppteksttitler"/>
            <w:rPr>
              <w:rFonts w:ascii="Arial" w:hAnsi="Arial" w:cs="Arial"/>
              <w:b w:val="0"/>
              <w:bCs/>
            </w:rPr>
          </w:pPr>
        </w:p>
      </w:tc>
    </w:tr>
  </w:tbl>
  <w:p w:rsidR="00B93518" w:rsidRDefault="00B93518" w14:paraId="3665D485" w14:textId="77777777">
    <w:pPr>
      <w:pStyle w:val="Topptekst"/>
    </w:pPr>
  </w:p>
  <w:p w:rsidR="004F53D0" w:rsidRDefault="004F53D0" w14:paraId="7B96C290" w14:textId="77777777"/>
</w:hdr>
</file>

<file path=word/header2.xml><?xml version="1.0" encoding="utf-8"?>
<w:hdr xmlns:w14="http://schemas.microsoft.com/office/word/2010/wordml" xmlns:w="http://schemas.openxmlformats.org/wordprocessingml/2006/main">
  <w:tbl>
    <w:tblPr>
      <w:tblStyle w:val="Vanlegtabell"/>
      <w:bidiVisual w:val="0"/>
      <w:tblW w:w="0" w:type="auto"/>
      <w:tblLook w:val="06A0" w:firstRow="1" w:lastRow="0" w:firstColumn="1" w:lastColumn="0" w:noHBand="1" w:noVBand="1"/>
    </w:tblPr>
    <w:tblGrid>
      <w:gridCol w:w="3400"/>
      <w:gridCol w:w="3400"/>
      <w:gridCol w:w="3400"/>
    </w:tblGrid>
    <w:tr w:rsidR="02996457" w:rsidTr="02996457" w14:paraId="040FE238">
      <w:trPr>
        <w:trHeight w:val="300"/>
      </w:trPr>
      <w:tc>
        <w:tcPr>
          <w:tcW w:w="3400" w:type="dxa"/>
          <w:tcMar/>
        </w:tcPr>
        <w:p w:rsidR="02996457" w:rsidP="02996457" w:rsidRDefault="02996457" w14:paraId="1ACD15B0" w14:textId="6BE5FDAA">
          <w:pPr>
            <w:pStyle w:val="Topptekst"/>
            <w:bidi w:val="0"/>
            <w:ind w:left="-115"/>
            <w:jc w:val="left"/>
          </w:pPr>
        </w:p>
      </w:tc>
      <w:tc>
        <w:tcPr>
          <w:tcW w:w="3400" w:type="dxa"/>
          <w:tcMar/>
        </w:tcPr>
        <w:p w:rsidR="02996457" w:rsidP="02996457" w:rsidRDefault="02996457" w14:paraId="05304772" w14:textId="2F698A39">
          <w:pPr>
            <w:pStyle w:val="Topptekst"/>
            <w:bidi w:val="0"/>
            <w:jc w:val="center"/>
          </w:pPr>
        </w:p>
      </w:tc>
      <w:tc>
        <w:tcPr>
          <w:tcW w:w="3400" w:type="dxa"/>
          <w:tcMar/>
        </w:tcPr>
        <w:p w:rsidR="02996457" w:rsidP="02996457" w:rsidRDefault="02996457" w14:paraId="67A4DBB2" w14:textId="1C94DEFB">
          <w:pPr>
            <w:pStyle w:val="Topptekst"/>
            <w:bidi w:val="0"/>
            <w:ind w:right="-115"/>
            <w:jc w:val="right"/>
          </w:pPr>
        </w:p>
      </w:tc>
    </w:tr>
  </w:tbl>
  <w:p w:rsidR="02996457" w:rsidP="02996457" w:rsidRDefault="02996457" w14:paraId="5551ADB3" w14:textId="77EDE269">
    <w:pPr>
      <w:pStyle w:val="Top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8AA75D2"/>
    <w:lvl w:ilvl="0">
      <w:start w:val="1"/>
      <w:numFmt w:val="decimal"/>
      <w:lvlText w:val="%1."/>
      <w:lvlJc w:val="left"/>
      <w:pPr>
        <w:tabs>
          <w:tab w:val="num" w:pos="360"/>
        </w:tabs>
        <w:ind w:left="360" w:hanging="360"/>
      </w:pPr>
    </w:lvl>
  </w:abstractNum>
  <w:abstractNum w:abstractNumId="1" w15:restartNumberingAfterBreak="0">
    <w:nsid w:val="001F54A2"/>
    <w:multiLevelType w:val="hybridMultilevel"/>
    <w:tmpl w:val="4FC81680"/>
    <w:lvl w:ilvl="0" w:tplc="764832B2">
      <w:start w:val="1"/>
      <w:numFmt w:val="decimal"/>
      <w:lvlText w:val="%1."/>
      <w:lvlJc w:val="left"/>
      <w:pPr>
        <w:ind w:left="720" w:hanging="360"/>
      </w:pPr>
      <w:rPr>
        <w:rFonts w:hint="default" w:ascii="Arial" w:hAnsi="Arial" w:cs="Arial"/>
        <w:color w:val="FF5000" w:themeColor="accent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5FE7183"/>
    <w:multiLevelType w:val="hybridMultilevel"/>
    <w:tmpl w:val="15EA30E4"/>
    <w:name w:val="NT_nummerliste23222222222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88E3C01"/>
    <w:multiLevelType w:val="hybridMultilevel"/>
    <w:tmpl w:val="5316F75C"/>
    <w:lvl w:ilvl="0" w:tplc="04140001">
      <w:start w:val="1"/>
      <w:numFmt w:val="bullet"/>
      <w:lvlText w:val=""/>
      <w:lvlJc w:val="left"/>
      <w:pPr>
        <w:tabs>
          <w:tab w:val="num" w:pos="720"/>
        </w:tabs>
        <w:ind w:left="720" w:hanging="360"/>
      </w:pPr>
      <w:rPr>
        <w:rFonts w:hint="default" w:ascii="Symbol" w:hAnsi="Symbol"/>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EF60401"/>
    <w:multiLevelType w:val="multilevel"/>
    <w:tmpl w:val="0A8C1EB2"/>
    <w:lvl w:ilvl="0">
      <w:start w:val="1"/>
      <w:numFmt w:val="decimal"/>
      <w:lvlText w:val="%1."/>
      <w:lvlJc w:val="left"/>
      <w:pPr>
        <w:ind w:left="720" w:hanging="360"/>
      </w:pPr>
      <w:rPr>
        <w:rFonts w:hint="default" w:ascii="Arial" w:hAnsi="Arial"/>
        <w:b w:val="0"/>
        <w:i w:val="0"/>
        <w:color w:val="FF5000" w:themeColor="accent2"/>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787181"/>
    <w:multiLevelType w:val="hybridMultilevel"/>
    <w:tmpl w:val="710A09D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1E9113B"/>
    <w:multiLevelType w:val="hybridMultilevel"/>
    <w:tmpl w:val="83B2D114"/>
    <w:name w:val="NT_nummerliste2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3424731"/>
    <w:multiLevelType w:val="hybridMultilevel"/>
    <w:tmpl w:val="C6843B2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BF73FCD"/>
    <w:multiLevelType w:val="multilevel"/>
    <w:tmpl w:val="0A8C1EB2"/>
    <w:lvl w:ilvl="0">
      <w:start w:val="1"/>
      <w:numFmt w:val="decimal"/>
      <w:lvlText w:val="%1."/>
      <w:lvlJc w:val="left"/>
      <w:pPr>
        <w:ind w:left="720" w:hanging="360"/>
      </w:pPr>
      <w:rPr>
        <w:rFonts w:hint="default" w:ascii="Arial" w:hAnsi="Arial"/>
        <w:b w:val="0"/>
        <w:i w:val="0"/>
        <w:color w:val="FF5000" w:themeColor="accent2"/>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9B6905"/>
    <w:multiLevelType w:val="multilevel"/>
    <w:tmpl w:val="BBA2BEC0"/>
    <w:name w:val="NT_nummerliste23222222222222"/>
    <w:lvl w:ilvl="0">
      <w:start w:val="1"/>
      <w:numFmt w:val="decimal"/>
      <w:pStyle w:val="Nummerertliste"/>
      <w:suff w:val="space"/>
      <w:lvlText w:val="%1."/>
      <w:lvlJc w:val="left"/>
      <w:pPr>
        <w:ind w:left="737" w:hanging="397"/>
      </w:pPr>
      <w:rPr>
        <w:rFonts w:hint="default" w:ascii="Arial" w:hAnsi="Arial"/>
        <w:b w:val="0"/>
        <w:i w:val="0"/>
        <w:color w:val="FF5000" w:themeColor="accent2"/>
        <w:sz w:val="20"/>
      </w:rPr>
    </w:lvl>
    <w:lvl w:ilvl="1">
      <w:start w:val="1"/>
      <w:numFmt w:val="decimal"/>
      <w:suff w:val="space"/>
      <w:lvlText w:val="%1.%2."/>
      <w:lvlJc w:val="left"/>
      <w:pPr>
        <w:ind w:left="1304" w:hanging="397"/>
      </w:pPr>
      <w:rPr>
        <w:rFonts w:hint="default"/>
        <w:color w:val="FF5000" w:themeColor="accent2"/>
        <w:sz w:val="20"/>
      </w:rPr>
    </w:lvl>
    <w:lvl w:ilvl="2">
      <w:start w:val="1"/>
      <w:numFmt w:val="decimal"/>
      <w:suff w:val="space"/>
      <w:lvlText w:val="%1.%2.%3."/>
      <w:lvlJc w:val="left"/>
      <w:pPr>
        <w:ind w:left="1871" w:hanging="397"/>
      </w:pPr>
      <w:rPr>
        <w:rFonts w:hint="default"/>
        <w:color w:val="FF5000" w:themeColor="accent2"/>
        <w:sz w:val="20"/>
      </w:rPr>
    </w:lvl>
    <w:lvl w:ilvl="3">
      <w:start w:val="1"/>
      <w:numFmt w:val="upperLetter"/>
      <w:suff w:val="space"/>
      <w:lvlText w:val="%1 %4."/>
      <w:lvlJc w:val="left"/>
      <w:pPr>
        <w:ind w:left="2438" w:hanging="397"/>
      </w:pPr>
      <w:rPr>
        <w:rFonts w:hint="default"/>
        <w:color w:val="009639" w:themeColor="accent1"/>
        <w:sz w:val="20"/>
      </w:rPr>
    </w:lvl>
    <w:lvl w:ilvl="4">
      <w:start w:val="2"/>
      <w:numFmt w:val="bullet"/>
      <w:suff w:val="space"/>
      <w:lvlText w:val=""/>
      <w:lvlJc w:val="left"/>
      <w:pPr>
        <w:ind w:left="3062" w:hanging="454"/>
      </w:pPr>
      <w:rPr>
        <w:rFonts w:hint="default" w:ascii="Symbol" w:hAnsi="Symbol"/>
        <w:color w:val="060E9F" w:themeColor="accent3"/>
        <w:sz w:val="20"/>
      </w:rPr>
    </w:lvl>
    <w:lvl w:ilvl="5">
      <w:start w:val="1"/>
      <w:numFmt w:val="lowerRoman"/>
      <w:suff w:val="space"/>
      <w:lvlText w:val="%6."/>
      <w:lvlJc w:val="left"/>
      <w:pPr>
        <w:ind w:left="3572" w:hanging="397"/>
      </w:pPr>
      <w:rPr>
        <w:rFonts w:hint="default"/>
      </w:rPr>
    </w:lvl>
    <w:lvl w:ilvl="6">
      <w:start w:val="1"/>
      <w:numFmt w:val="decimal"/>
      <w:lvlText w:val="%7."/>
      <w:lvlJc w:val="left"/>
      <w:pPr>
        <w:ind w:left="4139" w:hanging="380"/>
      </w:pPr>
      <w:rPr>
        <w:rFonts w:hint="default"/>
      </w:rPr>
    </w:lvl>
    <w:lvl w:ilvl="7">
      <w:start w:val="1"/>
      <w:numFmt w:val="lowerLetter"/>
      <w:lvlText w:val="%8."/>
      <w:lvlJc w:val="left"/>
      <w:pPr>
        <w:ind w:left="4706" w:hanging="380"/>
      </w:pPr>
      <w:rPr>
        <w:rFonts w:hint="default"/>
      </w:rPr>
    </w:lvl>
    <w:lvl w:ilvl="8">
      <w:start w:val="1"/>
      <w:numFmt w:val="lowerRoman"/>
      <w:lvlText w:val="%9."/>
      <w:lvlJc w:val="right"/>
      <w:pPr>
        <w:ind w:left="5273" w:hanging="380"/>
      </w:pPr>
      <w:rPr>
        <w:rFonts w:hint="default"/>
      </w:rPr>
    </w:lvl>
  </w:abstractNum>
  <w:abstractNum w:abstractNumId="10" w15:restartNumberingAfterBreak="0">
    <w:nsid w:val="4FB87FC3"/>
    <w:multiLevelType w:val="multilevel"/>
    <w:tmpl w:val="308820A2"/>
    <w:name w:val="NT_nummerliste23222222222222"/>
    <w:lvl w:ilvl="0">
      <w:start w:val="1"/>
      <w:numFmt w:val="bullet"/>
      <w:pStyle w:val="Listeavsnitt"/>
      <w:lvlText w:val=""/>
      <w:lvlJc w:val="left"/>
      <w:pPr>
        <w:ind w:left="720" w:hanging="360"/>
      </w:pPr>
      <w:rPr>
        <w:rFonts w:hint="default" w:ascii="Symbol" w:hAnsi="Symbol"/>
        <w:b w:val="0"/>
        <w:i w:val="0"/>
        <w:color w:val="FF5000" w:themeColor="accent2"/>
        <w:sz w:val="20"/>
      </w:rPr>
    </w:lvl>
    <w:lvl w:ilvl="1">
      <w:start w:val="1"/>
      <w:numFmt w:val="bullet"/>
      <w:lvlText w:val=""/>
      <w:lvlJc w:val="left"/>
      <w:pPr>
        <w:ind w:left="1440" w:hanging="360"/>
      </w:pPr>
      <w:rPr>
        <w:rFonts w:hint="default" w:ascii="Symbol" w:hAnsi="Symbol"/>
        <w:color w:val="009639" w:themeColor="accent1"/>
        <w:sz w:val="20"/>
      </w:rPr>
    </w:lvl>
    <w:lvl w:ilvl="2">
      <w:start w:val="1"/>
      <w:numFmt w:val="bullet"/>
      <w:lvlText w:val=""/>
      <w:lvlJc w:val="left"/>
      <w:pPr>
        <w:ind w:left="2160" w:hanging="180"/>
      </w:pPr>
      <w:rPr>
        <w:rFonts w:hint="default" w:ascii="Symbol" w:hAnsi="Symbol"/>
        <w:color w:val="060E9F" w:themeColor="accent3"/>
        <w:sz w:val="20"/>
      </w:rPr>
    </w:lvl>
    <w:lvl w:ilvl="3">
      <w:start w:val="1"/>
      <w:numFmt w:val="upperLetter"/>
      <w:lvlText w:val="%1 %4."/>
      <w:lvlJc w:val="left"/>
      <w:pPr>
        <w:ind w:left="2880" w:hanging="360"/>
      </w:pPr>
      <w:rPr>
        <w:rFonts w:hint="default"/>
        <w:color w:val="009639" w:themeColor="accent1"/>
        <w:sz w:val="20"/>
      </w:rPr>
    </w:lvl>
    <w:lvl w:ilvl="4">
      <w:start w:val="2"/>
      <w:numFmt w:val="bullet"/>
      <w:lvlText w:val=""/>
      <w:lvlJc w:val="left"/>
      <w:pPr>
        <w:ind w:left="3600" w:hanging="360"/>
      </w:pPr>
      <w:rPr>
        <w:rFonts w:hint="default" w:ascii="Symbol" w:hAnsi="Symbol"/>
        <w:color w:val="060E9F" w:themeColor="accent3"/>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2457162"/>
    <w:multiLevelType w:val="hybridMultilevel"/>
    <w:tmpl w:val="2A765A6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F2B4F5B"/>
    <w:multiLevelType w:val="hybridMultilevel"/>
    <w:tmpl w:val="47B41B58"/>
    <w:lvl w:ilvl="0" w:tplc="73F29852">
      <w:start w:val="1"/>
      <w:numFmt w:val="decimal"/>
      <w:lvlText w:val="%1."/>
      <w:lvlJc w:val="left"/>
      <w:pPr>
        <w:ind w:left="364" w:hanging="257"/>
      </w:pPr>
      <w:rPr>
        <w:rFonts w:hint="default" w:ascii="Arial" w:hAnsi="Arial" w:eastAsia="Arial" w:cs="Arial"/>
        <w:b/>
        <w:bCs/>
        <w:spacing w:val="-1"/>
        <w:w w:val="100"/>
        <w:sz w:val="23"/>
        <w:szCs w:val="23"/>
      </w:rPr>
    </w:lvl>
    <w:lvl w:ilvl="1" w:tplc="14FC8BF8">
      <w:numFmt w:val="bullet"/>
      <w:lvlText w:val=""/>
      <w:lvlJc w:val="left"/>
      <w:pPr>
        <w:ind w:left="828" w:hanging="360"/>
      </w:pPr>
      <w:rPr>
        <w:rFonts w:hint="default" w:ascii="Symbol" w:hAnsi="Symbol" w:eastAsia="Symbol" w:cs="Symbol"/>
        <w:w w:val="99"/>
        <w:sz w:val="20"/>
        <w:szCs w:val="20"/>
      </w:rPr>
    </w:lvl>
    <w:lvl w:ilvl="2" w:tplc="2D1E5B3E">
      <w:numFmt w:val="bullet"/>
      <w:lvlText w:val="•"/>
      <w:lvlJc w:val="left"/>
      <w:pPr>
        <w:ind w:left="820" w:hanging="360"/>
      </w:pPr>
      <w:rPr>
        <w:rFonts w:hint="default"/>
      </w:rPr>
    </w:lvl>
    <w:lvl w:ilvl="3" w:tplc="C33ECD74">
      <w:numFmt w:val="bullet"/>
      <w:lvlText w:val="•"/>
      <w:lvlJc w:val="left"/>
      <w:pPr>
        <w:ind w:left="2033" w:hanging="360"/>
      </w:pPr>
      <w:rPr>
        <w:rFonts w:hint="default"/>
      </w:rPr>
    </w:lvl>
    <w:lvl w:ilvl="4" w:tplc="590E06D8">
      <w:numFmt w:val="bullet"/>
      <w:lvlText w:val="•"/>
      <w:lvlJc w:val="left"/>
      <w:pPr>
        <w:ind w:left="3246" w:hanging="360"/>
      </w:pPr>
      <w:rPr>
        <w:rFonts w:hint="default"/>
      </w:rPr>
    </w:lvl>
    <w:lvl w:ilvl="5" w:tplc="E2C08A76">
      <w:numFmt w:val="bullet"/>
      <w:lvlText w:val="•"/>
      <w:lvlJc w:val="left"/>
      <w:pPr>
        <w:ind w:left="4459" w:hanging="360"/>
      </w:pPr>
      <w:rPr>
        <w:rFonts w:hint="default"/>
      </w:rPr>
    </w:lvl>
    <w:lvl w:ilvl="6" w:tplc="3FBC628E">
      <w:numFmt w:val="bullet"/>
      <w:lvlText w:val="•"/>
      <w:lvlJc w:val="left"/>
      <w:pPr>
        <w:ind w:left="5673" w:hanging="360"/>
      </w:pPr>
      <w:rPr>
        <w:rFonts w:hint="default"/>
      </w:rPr>
    </w:lvl>
    <w:lvl w:ilvl="7" w:tplc="47A26DE8">
      <w:numFmt w:val="bullet"/>
      <w:lvlText w:val="•"/>
      <w:lvlJc w:val="left"/>
      <w:pPr>
        <w:ind w:left="6886" w:hanging="360"/>
      </w:pPr>
      <w:rPr>
        <w:rFonts w:hint="default"/>
      </w:rPr>
    </w:lvl>
    <w:lvl w:ilvl="8" w:tplc="D2BACD30">
      <w:numFmt w:val="bullet"/>
      <w:lvlText w:val="•"/>
      <w:lvlJc w:val="left"/>
      <w:pPr>
        <w:ind w:left="8099" w:hanging="360"/>
      </w:pPr>
      <w:rPr>
        <w:rFonts w:hint="default"/>
      </w:rPr>
    </w:lvl>
  </w:abstractNum>
  <w:abstractNum w:abstractNumId="13" w15:restartNumberingAfterBreak="0">
    <w:nsid w:val="692D2594"/>
    <w:multiLevelType w:val="hybridMultilevel"/>
    <w:tmpl w:val="1C9A8150"/>
    <w:lvl w:ilvl="0" w:tplc="0BBED44A">
      <w:start w:val="1"/>
      <w:numFmt w:val="bullet"/>
      <w:lvlText w:val=""/>
      <w:lvlJc w:val="left"/>
      <w:pPr>
        <w:ind w:left="720" w:hanging="360"/>
      </w:pPr>
      <w:rPr>
        <w:rFonts w:hint="default" w:ascii="Symbol" w:hAnsi="Symbol"/>
        <w:b w:val="0"/>
        <w:i w:val="0"/>
        <w:color w:val="FF5000" w:themeColor="accent2"/>
        <w:sz w:val="24"/>
      </w:rPr>
    </w:lvl>
    <w:lvl w:ilvl="1" w:tplc="80442CCC">
      <w:start w:val="1"/>
      <w:numFmt w:val="bullet"/>
      <w:lvlText w:val=""/>
      <w:lvlJc w:val="left"/>
      <w:pPr>
        <w:ind w:left="1440" w:hanging="360"/>
      </w:pPr>
      <w:rPr>
        <w:rFonts w:hint="default" w:ascii="Symbol" w:hAnsi="Symbol"/>
        <w:color w:val="009639" w:themeColor="accent1"/>
        <w:sz w:val="24"/>
      </w:rPr>
    </w:lvl>
    <w:lvl w:ilvl="2" w:tplc="5192C974">
      <w:start w:val="1"/>
      <w:numFmt w:val="bullet"/>
      <w:lvlText w:val=""/>
      <w:lvlJc w:val="left"/>
      <w:pPr>
        <w:ind w:left="2160" w:hanging="360"/>
      </w:pPr>
      <w:rPr>
        <w:rFonts w:hint="default" w:ascii="Symbol" w:hAnsi="Symbol"/>
        <w:color w:val="060E9F" w:themeColor="accent3"/>
        <w:sz w:val="24"/>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129400134">
    <w:abstractNumId w:val="9"/>
  </w:num>
  <w:num w:numId="2" w16cid:durableId="654844336">
    <w:abstractNumId w:val="6"/>
  </w:num>
  <w:num w:numId="3" w16cid:durableId="787436685">
    <w:abstractNumId w:val="4"/>
  </w:num>
  <w:num w:numId="4" w16cid:durableId="901595743">
    <w:abstractNumId w:val="8"/>
  </w:num>
  <w:num w:numId="5" w16cid:durableId="1556968956">
    <w:abstractNumId w:val="0"/>
  </w:num>
  <w:num w:numId="6" w16cid:durableId="456988811">
    <w:abstractNumId w:val="13"/>
  </w:num>
  <w:num w:numId="7" w16cid:durableId="1486779186">
    <w:abstractNumId w:val="2"/>
  </w:num>
  <w:num w:numId="8" w16cid:durableId="1122118979">
    <w:abstractNumId w:val="10"/>
  </w:num>
  <w:num w:numId="9" w16cid:durableId="1315522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482820764">
    <w:abstractNumId w:val="5"/>
  </w:num>
  <w:num w:numId="11" w16cid:durableId="371538125">
    <w:abstractNumId w:val="7"/>
  </w:num>
  <w:num w:numId="12" w16cid:durableId="1072580463">
    <w:abstractNumId w:val="11"/>
  </w:num>
  <w:num w:numId="13" w16cid:durableId="662704780">
    <w:abstractNumId w:val="3"/>
  </w:num>
  <w:num w:numId="14" w16cid:durableId="1750881100">
    <w:abstractNumId w:val="12"/>
  </w:num>
  <w:num w:numId="15" w16cid:durableId="359476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trackRevisions w:val="false"/>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5BA"/>
    <w:rsid w:val="00014EF1"/>
    <w:rsid w:val="00015A10"/>
    <w:rsid w:val="00022CD0"/>
    <w:rsid w:val="00030B74"/>
    <w:rsid w:val="00052278"/>
    <w:rsid w:val="00080097"/>
    <w:rsid w:val="000940DA"/>
    <w:rsid w:val="000B3BB0"/>
    <w:rsid w:val="000C19A8"/>
    <w:rsid w:val="000D41CC"/>
    <w:rsid w:val="001073D1"/>
    <w:rsid w:val="00126C8C"/>
    <w:rsid w:val="001378C9"/>
    <w:rsid w:val="0015290C"/>
    <w:rsid w:val="001579FE"/>
    <w:rsid w:val="001627A4"/>
    <w:rsid w:val="00170C16"/>
    <w:rsid w:val="00174482"/>
    <w:rsid w:val="00185414"/>
    <w:rsid w:val="00194610"/>
    <w:rsid w:val="001A4CF5"/>
    <w:rsid w:val="001D3543"/>
    <w:rsid w:val="001E40ED"/>
    <w:rsid w:val="00222576"/>
    <w:rsid w:val="002270A4"/>
    <w:rsid w:val="0024049A"/>
    <w:rsid w:val="00272FDB"/>
    <w:rsid w:val="002A69B4"/>
    <w:rsid w:val="002C73DE"/>
    <w:rsid w:val="00345F5D"/>
    <w:rsid w:val="00360005"/>
    <w:rsid w:val="00384A66"/>
    <w:rsid w:val="0038783D"/>
    <w:rsid w:val="00394859"/>
    <w:rsid w:val="003B5269"/>
    <w:rsid w:val="003C4DDF"/>
    <w:rsid w:val="003D73B7"/>
    <w:rsid w:val="0040191B"/>
    <w:rsid w:val="00411C8E"/>
    <w:rsid w:val="004219F0"/>
    <w:rsid w:val="00443611"/>
    <w:rsid w:val="00451DF0"/>
    <w:rsid w:val="00472A82"/>
    <w:rsid w:val="00476CC2"/>
    <w:rsid w:val="0047739A"/>
    <w:rsid w:val="004C2A85"/>
    <w:rsid w:val="004F53D0"/>
    <w:rsid w:val="00505559"/>
    <w:rsid w:val="00522502"/>
    <w:rsid w:val="005362EA"/>
    <w:rsid w:val="005374F9"/>
    <w:rsid w:val="00560C82"/>
    <w:rsid w:val="00561774"/>
    <w:rsid w:val="005A115D"/>
    <w:rsid w:val="005A4A58"/>
    <w:rsid w:val="005B10C7"/>
    <w:rsid w:val="005C086C"/>
    <w:rsid w:val="005D7609"/>
    <w:rsid w:val="00630185"/>
    <w:rsid w:val="00657CFE"/>
    <w:rsid w:val="006D1FD7"/>
    <w:rsid w:val="006E0B48"/>
    <w:rsid w:val="0071507C"/>
    <w:rsid w:val="00723C36"/>
    <w:rsid w:val="00737857"/>
    <w:rsid w:val="00771D53"/>
    <w:rsid w:val="00775ECA"/>
    <w:rsid w:val="007832B2"/>
    <w:rsid w:val="0079643F"/>
    <w:rsid w:val="007977EF"/>
    <w:rsid w:val="007A1B24"/>
    <w:rsid w:val="007E4B3C"/>
    <w:rsid w:val="008169D7"/>
    <w:rsid w:val="00837D74"/>
    <w:rsid w:val="00876512"/>
    <w:rsid w:val="008A0916"/>
    <w:rsid w:val="00901662"/>
    <w:rsid w:val="00912AA0"/>
    <w:rsid w:val="00922E0F"/>
    <w:rsid w:val="00934316"/>
    <w:rsid w:val="00954D02"/>
    <w:rsid w:val="009810AA"/>
    <w:rsid w:val="009B0C47"/>
    <w:rsid w:val="009D7236"/>
    <w:rsid w:val="009F0DE7"/>
    <w:rsid w:val="009F63DF"/>
    <w:rsid w:val="009F65D1"/>
    <w:rsid w:val="00A15E6C"/>
    <w:rsid w:val="00A20C64"/>
    <w:rsid w:val="00A3642F"/>
    <w:rsid w:val="00A6662E"/>
    <w:rsid w:val="00A756CF"/>
    <w:rsid w:val="00A801EA"/>
    <w:rsid w:val="00A94983"/>
    <w:rsid w:val="00AA2C8C"/>
    <w:rsid w:val="00AF2BD0"/>
    <w:rsid w:val="00AF7CD2"/>
    <w:rsid w:val="00B045BA"/>
    <w:rsid w:val="00B16B1F"/>
    <w:rsid w:val="00B24BAC"/>
    <w:rsid w:val="00B55F84"/>
    <w:rsid w:val="00B75197"/>
    <w:rsid w:val="00B76B99"/>
    <w:rsid w:val="00B93518"/>
    <w:rsid w:val="00BE0247"/>
    <w:rsid w:val="00C26A51"/>
    <w:rsid w:val="00C345EC"/>
    <w:rsid w:val="00C56F53"/>
    <w:rsid w:val="00C61B78"/>
    <w:rsid w:val="00C97CC2"/>
    <w:rsid w:val="00CC1F0F"/>
    <w:rsid w:val="00CE0DDD"/>
    <w:rsid w:val="00D1212F"/>
    <w:rsid w:val="00D42359"/>
    <w:rsid w:val="00D50B0A"/>
    <w:rsid w:val="00D54B82"/>
    <w:rsid w:val="00D73A64"/>
    <w:rsid w:val="00D822C0"/>
    <w:rsid w:val="00D851D9"/>
    <w:rsid w:val="00D87BBB"/>
    <w:rsid w:val="00DB3EF2"/>
    <w:rsid w:val="00DD3ADF"/>
    <w:rsid w:val="00E46923"/>
    <w:rsid w:val="00E542EE"/>
    <w:rsid w:val="00E65CBE"/>
    <w:rsid w:val="00EB1781"/>
    <w:rsid w:val="00ED5FE3"/>
    <w:rsid w:val="00F16AD4"/>
    <w:rsid w:val="00F25789"/>
    <w:rsid w:val="00F36095"/>
    <w:rsid w:val="00F6148E"/>
    <w:rsid w:val="00F87309"/>
    <w:rsid w:val="00FB04FB"/>
    <w:rsid w:val="00FC6D25"/>
    <w:rsid w:val="02996457"/>
    <w:rsid w:val="1EF8B204"/>
    <w:rsid w:val="67B865B9"/>
    <w:rsid w:val="6FC41B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7131F"/>
  <w15:chartTrackingRefBased/>
  <w15:docId w15:val="{57AE9A79-8EDA-4CFC-ABAE-C78292AD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6"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24"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6662E"/>
    <w:pPr>
      <w:jc w:val="both"/>
    </w:pPr>
    <w:rPr>
      <w:rFonts w:ascii="Arial" w:hAnsi="Arial"/>
      <w:sz w:val="20"/>
    </w:rPr>
  </w:style>
  <w:style w:type="paragraph" w:styleId="Overskrift1">
    <w:name w:val="heading 1"/>
    <w:basedOn w:val="Normal"/>
    <w:next w:val="Normal"/>
    <w:link w:val="Overskrift1Teikn"/>
    <w:uiPriority w:val="3"/>
    <w:qFormat/>
    <w:rsid w:val="00630185"/>
    <w:pPr>
      <w:keepNext/>
      <w:keepLines/>
      <w:spacing w:before="360" w:after="480" w:line="320" w:lineRule="atLeast"/>
      <w:outlineLvl w:val="0"/>
    </w:pPr>
    <w:rPr>
      <w:rFonts w:eastAsiaTheme="majorEastAsia" w:cstheme="majorBidi"/>
      <w:sz w:val="36"/>
      <w:szCs w:val="32"/>
    </w:rPr>
  </w:style>
  <w:style w:type="paragraph" w:styleId="Overskrift2">
    <w:name w:val="heading 2"/>
    <w:basedOn w:val="Overskrift1"/>
    <w:next w:val="Normal"/>
    <w:link w:val="Overskrift2Teikn"/>
    <w:uiPriority w:val="3"/>
    <w:unhideWhenUsed/>
    <w:qFormat/>
    <w:rsid w:val="00630185"/>
    <w:pPr>
      <w:spacing w:before="520"/>
      <w:outlineLvl w:val="1"/>
    </w:pPr>
    <w:rPr>
      <w:sz w:val="32"/>
      <w:szCs w:val="26"/>
    </w:rPr>
  </w:style>
  <w:style w:type="paragraph" w:styleId="Overskrift3">
    <w:name w:val="heading 3"/>
    <w:basedOn w:val="Overskrift2"/>
    <w:next w:val="Normal"/>
    <w:link w:val="Overskrift3Teikn"/>
    <w:autoRedefine/>
    <w:uiPriority w:val="3"/>
    <w:unhideWhenUsed/>
    <w:qFormat/>
    <w:rsid w:val="00630185"/>
    <w:pPr>
      <w:outlineLvl w:val="2"/>
    </w:pPr>
    <w:rPr>
      <w:sz w:val="28"/>
      <w:szCs w:val="24"/>
    </w:rPr>
  </w:style>
  <w:style w:type="paragraph" w:styleId="Overskrift4">
    <w:name w:val="heading 4"/>
    <w:basedOn w:val="Overskrift3"/>
    <w:next w:val="Normal"/>
    <w:link w:val="Overskrift4Teikn"/>
    <w:uiPriority w:val="3"/>
    <w:unhideWhenUsed/>
    <w:qFormat/>
    <w:rsid w:val="00922E0F"/>
    <w:pPr>
      <w:spacing w:before="400" w:after="360"/>
      <w:outlineLvl w:val="3"/>
    </w:pPr>
    <w:rPr>
      <w:b/>
      <w:iCs/>
      <w:sz w:val="24"/>
    </w:rPr>
  </w:style>
  <w:style w:type="paragraph" w:styleId="Overskrift5">
    <w:name w:val="heading 5"/>
    <w:basedOn w:val="Normal"/>
    <w:next w:val="Normal"/>
    <w:link w:val="Overskrift5Teikn"/>
    <w:uiPriority w:val="9"/>
    <w:semiHidden/>
    <w:qFormat/>
    <w:rsid w:val="00B93518"/>
    <w:pPr>
      <w:keepNext/>
      <w:keepLines/>
      <w:spacing w:before="40" w:after="0"/>
      <w:outlineLvl w:val="4"/>
    </w:pPr>
    <w:rPr>
      <w:rFonts w:asciiTheme="majorHAnsi" w:hAnsiTheme="majorHAnsi" w:eastAsiaTheme="majorEastAsia" w:cstheme="majorBidi"/>
      <w:color w:val="00702A" w:themeColor="accent1" w:themeShade="BF"/>
    </w:rPr>
  </w:style>
  <w:style w:type="character" w:styleId="Standardskriftforavsnitt" w:default="1">
    <w:name w:val="Default Paragraph Font"/>
    <w:uiPriority w:val="1"/>
    <w:semiHidden/>
    <w:unhideWhenUsed/>
  </w:style>
  <w:style w:type="table" w:styleId="Vanlegtabell" w:default="1">
    <w:name w:val="Normal Table"/>
    <w:uiPriority w:val="99"/>
    <w:semiHidden/>
    <w:unhideWhenUsed/>
    <w:tblPr>
      <w:tblInd w:w="0" w:type="dxa"/>
      <w:tblCellMar>
        <w:top w:w="0" w:type="dxa"/>
        <w:left w:w="108" w:type="dxa"/>
        <w:bottom w:w="0" w:type="dxa"/>
        <w:right w:w="108" w:type="dxa"/>
      </w:tblCellMar>
    </w:tblPr>
  </w:style>
  <w:style w:type="numbering" w:styleId="Ingaliste" w:default="1">
    <w:name w:val="No List"/>
    <w:uiPriority w:val="99"/>
    <w:semiHidden/>
    <w:unhideWhenUsed/>
  </w:style>
  <w:style w:type="paragraph" w:styleId="Topptekst">
    <w:name w:val="header"/>
    <w:basedOn w:val="Normal"/>
    <w:link w:val="TopptekstTeikn"/>
    <w:uiPriority w:val="99"/>
    <w:unhideWhenUsed/>
    <w:rsid w:val="00B93518"/>
    <w:pPr>
      <w:tabs>
        <w:tab w:val="left" w:pos="4253"/>
      </w:tabs>
      <w:spacing w:after="0"/>
    </w:pPr>
  </w:style>
  <w:style w:type="character" w:styleId="TopptekstTeikn" w:customStyle="1">
    <w:name w:val="Topptekst Teikn"/>
    <w:basedOn w:val="Standardskriftforavsnitt"/>
    <w:link w:val="Topptekst"/>
    <w:uiPriority w:val="99"/>
    <w:rsid w:val="00B93518"/>
    <w:rPr>
      <w:sz w:val="24"/>
      <w:szCs w:val="20"/>
    </w:rPr>
  </w:style>
  <w:style w:type="paragraph" w:styleId="Adresseinfo" w:customStyle="1">
    <w:name w:val="Adresseinfo"/>
    <w:basedOn w:val="Normal"/>
    <w:link w:val="AdresseinfoTegn"/>
    <w:uiPriority w:val="11"/>
    <w:semiHidden/>
    <w:qFormat/>
    <w:rsid w:val="00B93518"/>
    <w:pPr>
      <w:spacing w:after="0" w:line="240" w:lineRule="atLeast"/>
    </w:pPr>
  </w:style>
  <w:style w:type="character" w:styleId="AdresseinfoTegn" w:customStyle="1">
    <w:name w:val="Adresseinfo Tegn"/>
    <w:basedOn w:val="Standardskriftforavsnitt"/>
    <w:link w:val="Adresseinfo"/>
    <w:uiPriority w:val="11"/>
    <w:semiHidden/>
    <w:rsid w:val="00B16B1F"/>
    <w:rPr>
      <w:rFonts w:ascii="Arial" w:hAnsi="Arial"/>
      <w:color w:val="000000" w:themeColor="text1"/>
      <w:sz w:val="24"/>
      <w:szCs w:val="20"/>
    </w:rPr>
  </w:style>
  <w:style w:type="paragraph" w:styleId="Topptekst1" w:customStyle="1">
    <w:name w:val="Topptekst1"/>
    <w:basedOn w:val="Normal"/>
    <w:semiHidden/>
    <w:rsid w:val="00B93518"/>
    <w:pPr>
      <w:spacing w:after="0" w:line="240" w:lineRule="auto"/>
    </w:pPr>
    <w:rPr>
      <w:rFonts w:ascii="Myriad Pro" w:hAnsi="Myriad Pro" w:eastAsia="Times New Roman" w:cs="Times New Roman"/>
      <w:sz w:val="18"/>
      <w:lang w:eastAsia="nb-NO"/>
    </w:rPr>
  </w:style>
  <w:style w:type="paragraph" w:styleId="Toppteksttitler" w:customStyle="1">
    <w:name w:val="Topptekst titler"/>
    <w:basedOn w:val="Normal"/>
    <w:semiHidden/>
    <w:rsid w:val="00B93518"/>
    <w:pPr>
      <w:spacing w:after="0" w:line="240" w:lineRule="auto"/>
    </w:pPr>
    <w:rPr>
      <w:rFonts w:ascii="Myriad Pro" w:hAnsi="Myriad Pro" w:eastAsia="Times New Roman" w:cs="Times New Roman"/>
      <w:b/>
      <w:sz w:val="18"/>
      <w:lang w:eastAsia="nb-NO"/>
    </w:rPr>
  </w:style>
  <w:style w:type="paragraph" w:styleId="Botntekst">
    <w:name w:val="footer"/>
    <w:basedOn w:val="Normal"/>
    <w:link w:val="BotntekstTeikn"/>
    <w:uiPriority w:val="99"/>
    <w:unhideWhenUsed/>
    <w:rsid w:val="00B93518"/>
    <w:pPr>
      <w:tabs>
        <w:tab w:val="center" w:pos="4536"/>
        <w:tab w:val="right" w:pos="9072"/>
      </w:tabs>
      <w:spacing w:after="0" w:line="240" w:lineRule="auto"/>
    </w:pPr>
  </w:style>
  <w:style w:type="character" w:styleId="BotntekstTeikn" w:customStyle="1">
    <w:name w:val="Botntekst Teikn"/>
    <w:basedOn w:val="Standardskriftforavsnitt"/>
    <w:link w:val="Botntekst"/>
    <w:uiPriority w:val="99"/>
    <w:rsid w:val="00B93518"/>
    <w:rPr>
      <w:sz w:val="24"/>
      <w:szCs w:val="20"/>
    </w:rPr>
  </w:style>
  <w:style w:type="character" w:styleId="Overskrift5Teikn" w:customStyle="1">
    <w:name w:val="Overskrift 5 Teikn"/>
    <w:basedOn w:val="Standardskriftforavsnitt"/>
    <w:link w:val="Overskrift5"/>
    <w:uiPriority w:val="9"/>
    <w:semiHidden/>
    <w:rsid w:val="00B93518"/>
    <w:rPr>
      <w:rFonts w:asciiTheme="majorHAnsi" w:hAnsiTheme="majorHAnsi" w:eastAsiaTheme="majorEastAsia" w:cstheme="majorBidi"/>
      <w:color w:val="00702A" w:themeColor="accent1" w:themeShade="BF"/>
      <w:sz w:val="24"/>
      <w:szCs w:val="20"/>
    </w:rPr>
  </w:style>
  <w:style w:type="character" w:styleId="Overskrift1Teikn" w:customStyle="1">
    <w:name w:val="Overskrift 1 Teikn"/>
    <w:basedOn w:val="Standardskriftforavsnitt"/>
    <w:link w:val="Overskrift1"/>
    <w:uiPriority w:val="3"/>
    <w:rsid w:val="00630185"/>
    <w:rPr>
      <w:rFonts w:ascii="Arial" w:hAnsi="Arial" w:eastAsiaTheme="majorEastAsia" w:cstheme="majorBidi"/>
      <w:color w:val="000000" w:themeColor="text1"/>
      <w:sz w:val="36"/>
      <w:szCs w:val="32"/>
    </w:rPr>
  </w:style>
  <w:style w:type="character" w:styleId="Overskrift2Teikn" w:customStyle="1">
    <w:name w:val="Overskrift 2 Teikn"/>
    <w:basedOn w:val="Standardskriftforavsnitt"/>
    <w:link w:val="Overskrift2"/>
    <w:uiPriority w:val="3"/>
    <w:rsid w:val="00630185"/>
    <w:rPr>
      <w:rFonts w:ascii="Arial" w:hAnsi="Arial" w:eastAsiaTheme="majorEastAsia" w:cstheme="majorBidi"/>
      <w:color w:val="000000" w:themeColor="text1"/>
      <w:sz w:val="32"/>
      <w:szCs w:val="26"/>
    </w:rPr>
  </w:style>
  <w:style w:type="paragraph" w:styleId="Bilettekst">
    <w:name w:val="caption"/>
    <w:basedOn w:val="Normal"/>
    <w:next w:val="Normal"/>
    <w:uiPriority w:val="10"/>
    <w:qFormat/>
    <w:rsid w:val="007832B2"/>
    <w:pPr>
      <w:spacing w:after="200" w:line="240" w:lineRule="auto"/>
    </w:pPr>
    <w:rPr>
      <w:i/>
      <w:iCs/>
      <w:color w:val="888B8D" w:themeColor="text2"/>
      <w:sz w:val="18"/>
      <w:szCs w:val="18"/>
    </w:rPr>
  </w:style>
  <w:style w:type="paragraph" w:styleId="Margtekst" w:customStyle="1">
    <w:name w:val="Margtekst"/>
    <w:basedOn w:val="Normal"/>
    <w:next w:val="Normal"/>
    <w:qFormat/>
    <w:rsid w:val="00411C8E"/>
    <w:pPr>
      <w:framePr w:w="794" w:hSpace="57" w:wrap="around" w:hAnchor="page" w:vAnchor="text" w:x="285" w:y="1"/>
      <w:pBdr>
        <w:left w:val="dotted" w:color="00AB4F" w:sz="18" w:space="4"/>
      </w:pBdr>
      <w:spacing w:after="0" w:line="240" w:lineRule="auto"/>
    </w:pPr>
    <w:rPr>
      <w:color w:val="888B8D" w:themeColor="text2"/>
      <w:sz w:val="16"/>
      <w:shd w:val="clear" w:color="auto" w:fill="FFFFFF"/>
      <w:lang w:eastAsia="nb-NO"/>
    </w:rPr>
  </w:style>
  <w:style w:type="character" w:styleId="Overskrift3Teikn" w:customStyle="1">
    <w:name w:val="Overskrift 3 Teikn"/>
    <w:basedOn w:val="Standardskriftforavsnitt"/>
    <w:link w:val="Overskrift3"/>
    <w:uiPriority w:val="3"/>
    <w:rsid w:val="00630185"/>
    <w:rPr>
      <w:rFonts w:ascii="Arial" w:hAnsi="Arial" w:eastAsiaTheme="majorEastAsia" w:cstheme="majorBidi"/>
      <w:color w:val="000000" w:themeColor="text1"/>
      <w:sz w:val="28"/>
      <w:szCs w:val="24"/>
    </w:rPr>
  </w:style>
  <w:style w:type="character" w:styleId="Overskrift4Teikn" w:customStyle="1">
    <w:name w:val="Overskrift 4 Teikn"/>
    <w:basedOn w:val="Standardskriftforavsnitt"/>
    <w:link w:val="Overskrift4"/>
    <w:uiPriority w:val="3"/>
    <w:rsid w:val="00922E0F"/>
    <w:rPr>
      <w:rFonts w:ascii="Arial" w:hAnsi="Arial" w:eastAsiaTheme="majorEastAsia" w:cstheme="majorBidi"/>
      <w:b/>
      <w:iCs/>
      <w:sz w:val="24"/>
      <w:szCs w:val="24"/>
    </w:rPr>
  </w:style>
  <w:style w:type="paragraph" w:styleId="Tittel">
    <w:name w:val="Title"/>
    <w:aliases w:val="TOC"/>
    <w:basedOn w:val="Normal"/>
    <w:next w:val="Normal"/>
    <w:link w:val="TittelTeikn"/>
    <w:uiPriority w:val="10"/>
    <w:qFormat/>
    <w:rsid w:val="00775ECA"/>
    <w:pPr>
      <w:spacing w:after="0" w:line="240" w:lineRule="auto"/>
      <w:contextualSpacing/>
    </w:pPr>
    <w:rPr>
      <w:rFonts w:eastAsiaTheme="majorEastAsia" w:cstheme="majorBidi"/>
      <w:color w:val="FF5000" w:themeColor="accent2"/>
      <w:spacing w:val="-10"/>
      <w:kern w:val="28"/>
      <w:sz w:val="28"/>
      <w:szCs w:val="56"/>
      <w:lang w:val="en-GB"/>
    </w:rPr>
  </w:style>
  <w:style w:type="character" w:styleId="TittelTeikn" w:customStyle="1">
    <w:name w:val="Tittel Teikn"/>
    <w:aliases w:val="TOC Teikn"/>
    <w:basedOn w:val="Standardskriftforavsnitt"/>
    <w:link w:val="Tittel"/>
    <w:uiPriority w:val="10"/>
    <w:rsid w:val="00775ECA"/>
    <w:rPr>
      <w:rFonts w:ascii="Arial" w:hAnsi="Arial" w:eastAsiaTheme="majorEastAsia" w:cstheme="majorBidi"/>
      <w:color w:val="FF5000" w:themeColor="accent2"/>
      <w:spacing w:val="-10"/>
      <w:kern w:val="28"/>
      <w:sz w:val="28"/>
      <w:szCs w:val="56"/>
      <w:lang w:val="en-GB"/>
    </w:rPr>
  </w:style>
  <w:style w:type="character" w:styleId="Plasshaldartekst">
    <w:name w:val="Placeholder Text"/>
    <w:basedOn w:val="Standardskriftforavsnitt"/>
    <w:uiPriority w:val="99"/>
    <w:semiHidden/>
    <w:rsid w:val="00876512"/>
    <w:rPr>
      <w:color w:val="808080"/>
    </w:rPr>
  </w:style>
  <w:style w:type="table" w:styleId="Oransje" w:customStyle="1">
    <w:name w:val="Oransje"/>
    <w:basedOn w:val="Vanlegtabell"/>
    <w:uiPriority w:val="99"/>
    <w:rsid w:val="00B55F84"/>
    <w:pPr>
      <w:spacing w:after="0" w:line="240" w:lineRule="auto"/>
    </w:pPr>
    <w:rPr>
      <w:rFonts w:ascii="Arial" w:hAnsi="Arial"/>
      <w:sz w:val="16"/>
      <w:szCs w:val="20"/>
    </w:rPr>
    <w:tblPr>
      <w:tblStyleRowBandSize w:val="1"/>
      <w:tblStyleColBandSize w:val="1"/>
      <w:tblBorders>
        <w:insideH w:val="single" w:color="AEAAAA" w:themeColor="background2" w:themeShade="BF" w:sz="4" w:space="0"/>
        <w:insideV w:val="single" w:color="AEAAAA" w:themeColor="background2" w:themeShade="BF" w:sz="4" w:space="0"/>
      </w:tblBorders>
      <w:tblCellMar>
        <w:top w:w="108" w:type="dxa"/>
      </w:tblCellMar>
    </w:tblPr>
    <w:tcPr>
      <w:shd w:val="clear" w:color="auto" w:fill="FFFFFF" w:themeFill="background1"/>
    </w:tcPr>
    <w:tblStylePr w:type="firstRow">
      <w:pPr>
        <w:wordWrap/>
        <w:spacing w:before="0" w:beforeLines="0" w:beforeAutospacing="0" w:after="0" w:afterLines="0" w:afterAutospacing="0" w:line="240" w:lineRule="auto"/>
        <w:contextualSpacing/>
        <w:jc w:val="center"/>
      </w:pPr>
      <w:rPr>
        <w:rFonts w:ascii="Arial" w:hAnsi="Arial"/>
        <w:b/>
        <w:color w:val="000000" w:themeColor="text1"/>
        <w:sz w:val="20"/>
      </w:rPr>
      <w:tblPr/>
      <w:tcPr>
        <w:tcBorders>
          <w:bottom w:val="dotted" w:color="FF5000" w:themeColor="accent2" w:sz="4" w:space="0"/>
          <w:insideH w:val="single" w:color="AEAAAA" w:themeColor="background2" w:themeShade="BF" w:sz="4" w:space="0"/>
          <w:insideV w:val="single" w:color="AEAAAA" w:themeColor="background2" w:themeShade="BF" w:sz="4" w:space="0"/>
        </w:tcBorders>
        <w:shd w:val="clear" w:color="auto" w:fill="auto"/>
      </w:tcPr>
    </w:tblStylePr>
    <w:tblStylePr w:type="lastRow">
      <w:rPr>
        <w:rFonts w:asciiTheme="minorHAnsi" w:hAnsiTheme="minorHAnsi"/>
        <w:b/>
        <w:sz w:val="20"/>
      </w:rPr>
      <w:tblPr/>
      <w:tcPr>
        <w:tcBorders>
          <w:top w:val="nil"/>
        </w:tcBorders>
        <w:shd w:val="clear" w:color="auto" w:fill="F2F2F2" w:themeFill="background1" w:themeFillShade="F2"/>
      </w:tcPr>
    </w:tblStylePr>
    <w:tblStylePr w:type="band1Horz">
      <w:rPr>
        <w:rFonts w:asciiTheme="minorHAnsi" w:hAnsiTheme="minorHAnsi"/>
        <w:sz w:val="16"/>
      </w:rPr>
      <w:tblPr/>
      <w:tcPr>
        <w:tcBorders>
          <w:top w:val="dotted" w:color="FF5000" w:themeColor="accent2" w:sz="4" w:space="0"/>
          <w:bottom w:val="dotted" w:color="FF5000" w:themeColor="accent2" w:sz="4" w:space="0"/>
          <w:insideH w:val="dotted" w:color="FF5000" w:themeColor="accent2" w:sz="4" w:space="0"/>
        </w:tcBorders>
        <w:shd w:val="clear" w:color="auto" w:fill="auto"/>
      </w:tcPr>
    </w:tblStylePr>
    <w:tblStylePr w:type="band2Horz">
      <w:rPr>
        <w:rFonts w:asciiTheme="minorHAnsi" w:hAnsiTheme="minorHAnsi"/>
        <w:sz w:val="16"/>
      </w:rPr>
      <w:tblPr/>
      <w:tcPr>
        <w:tcBorders>
          <w:top w:val="dotted" w:color="auto" w:sz="4" w:space="0"/>
          <w:bottom w:val="nil"/>
          <w:insideH w:val="dotted" w:color="auto" w:sz="4" w:space="0"/>
        </w:tcBorders>
        <w:shd w:val="clear" w:color="auto" w:fill="FFFFFF" w:themeFill="background1"/>
      </w:tcPr>
    </w:tblStylePr>
  </w:style>
  <w:style w:type="table" w:styleId="Grnn" w:customStyle="1">
    <w:name w:val="Grønn"/>
    <w:basedOn w:val="Vanlegtabell"/>
    <w:uiPriority w:val="99"/>
    <w:rsid w:val="00B55F84"/>
    <w:pPr>
      <w:spacing w:after="0" w:line="240" w:lineRule="auto"/>
    </w:pPr>
    <w:rPr>
      <w:rFonts w:ascii="Arial" w:hAnsi="Arial"/>
      <w:sz w:val="16"/>
      <w:szCs w:val="20"/>
    </w:rPr>
    <w:tblPr>
      <w:tblStyleRowBandSize w:val="1"/>
      <w:tblStyleColBandSize w:val="1"/>
      <w:tblBorders>
        <w:insideV w:val="single" w:color="A8A9AD" w:sz="4" w:space="0"/>
      </w:tblBorders>
      <w:tblCellMar>
        <w:top w:w="108" w:type="dxa"/>
      </w:tblCellMar>
    </w:tblPr>
    <w:tblStylePr w:type="firstRow">
      <w:pPr>
        <w:wordWrap/>
        <w:spacing w:before="0" w:beforeLines="0" w:beforeAutospacing="0" w:after="0" w:afterLines="0" w:afterAutospacing="0" w:line="240" w:lineRule="auto"/>
        <w:contextualSpacing/>
        <w:jc w:val="center"/>
      </w:pPr>
      <w:rPr>
        <w:rFonts w:ascii="Arial" w:hAnsi="Arial"/>
        <w:b/>
        <w:color w:val="auto"/>
        <w:sz w:val="20"/>
      </w:rPr>
      <w:tblPr/>
      <w:tcPr>
        <w:tcBorders>
          <w:top w:val="nil"/>
        </w:tcBorders>
      </w:tcPr>
    </w:tblStylePr>
    <w:tblStylePr w:type="lastRow">
      <w:rPr>
        <w:rFonts w:asciiTheme="minorHAnsi" w:hAnsiTheme="minorHAnsi"/>
        <w:b/>
        <w:color w:val="000000" w:themeColor="text1"/>
        <w:sz w:val="24"/>
      </w:rPr>
      <w:tblPr/>
      <w:tcPr>
        <w:shd w:val="clear" w:color="auto" w:fill="F2F2F2" w:themeFill="background1" w:themeFillShade="F2"/>
      </w:tcPr>
    </w:tblStylePr>
    <w:tblStylePr w:type="band1Vert">
      <w:tblPr/>
      <w:tcPr>
        <w:tcBorders>
          <w:top w:val="dotted" w:color="000000" w:themeColor="text1" w:sz="4" w:space="0"/>
        </w:tcBorders>
      </w:tcPr>
    </w:tblStylePr>
    <w:tblStylePr w:type="band1Horz">
      <w:tblPr/>
      <w:tcPr>
        <w:tcBorders>
          <w:top w:val="dotted" w:color="009639" w:themeColor="accent1" w:sz="4" w:space="0"/>
        </w:tcBorders>
      </w:tcPr>
    </w:tblStylePr>
    <w:tblStylePr w:type="band2Horz">
      <w:tblPr/>
      <w:tcPr>
        <w:tcBorders>
          <w:top w:val="dotted" w:color="000000" w:themeColor="text1" w:sz="4" w:space="0"/>
        </w:tcBorders>
      </w:tcPr>
    </w:tblStylePr>
  </w:style>
  <w:style w:type="table" w:styleId="Bl" w:customStyle="1">
    <w:name w:val="Blå"/>
    <w:basedOn w:val="Vanlegtabell"/>
    <w:uiPriority w:val="99"/>
    <w:rsid w:val="00B55F84"/>
    <w:pPr>
      <w:spacing w:after="0" w:line="240" w:lineRule="auto"/>
    </w:pPr>
    <w:rPr>
      <w:rFonts w:ascii="Arial" w:hAnsi="Arial"/>
      <w:sz w:val="16"/>
      <w:szCs w:val="20"/>
    </w:rPr>
    <w:tblPr>
      <w:tblStyleRowBandSize w:val="1"/>
      <w:tblStyleColBandSize w:val="1"/>
      <w:tblBorders>
        <w:insideV w:val="single" w:color="A8A9AD" w:sz="4" w:space="0"/>
      </w:tblBorders>
      <w:tblCellMar>
        <w:top w:w="108" w:type="dxa"/>
      </w:tblCellMar>
    </w:tblPr>
    <w:tblStylePr w:type="firstRow">
      <w:pPr>
        <w:wordWrap/>
        <w:spacing w:before="0" w:beforeLines="0" w:beforeAutospacing="0" w:after="0" w:afterLines="0" w:afterAutospacing="0" w:line="240" w:lineRule="auto"/>
        <w:contextualSpacing/>
        <w:jc w:val="center"/>
      </w:pPr>
      <w:rPr>
        <w:rFonts w:ascii="Arial" w:hAnsi="Arial"/>
        <w:b/>
        <w:sz w:val="20"/>
      </w:rPr>
      <w:tblPr/>
      <w:tcPr>
        <w:tcBorders>
          <w:top w:val="nil"/>
        </w:tcBorders>
      </w:tcPr>
    </w:tblStylePr>
    <w:tblStylePr w:type="lastRow">
      <w:rPr>
        <w:rFonts w:asciiTheme="minorHAnsi" w:hAnsiTheme="minorHAnsi"/>
        <w:b/>
        <w:color w:val="000000" w:themeColor="text1"/>
        <w:sz w:val="24"/>
      </w:rPr>
      <w:tblPr/>
      <w:tcPr>
        <w:shd w:val="clear" w:color="auto" w:fill="F2F2F2" w:themeFill="background1" w:themeFillShade="F2"/>
      </w:tcPr>
    </w:tblStylePr>
    <w:tblStylePr w:type="band1Horz">
      <w:tblPr/>
      <w:tcPr>
        <w:tcBorders>
          <w:top w:val="dotted" w:color="060E9F" w:themeColor="accent3" w:sz="4" w:space="0"/>
        </w:tcBorders>
      </w:tcPr>
    </w:tblStylePr>
    <w:tblStylePr w:type="band2Horz">
      <w:tblPr/>
      <w:tcPr>
        <w:tcBorders>
          <w:top w:val="dotted" w:color="000000" w:themeColor="text1" w:sz="4" w:space="0"/>
        </w:tcBorders>
      </w:tcPr>
    </w:tblStylePr>
  </w:style>
  <w:style w:type="table" w:styleId="TableGrid1" w:customStyle="1">
    <w:name w:val="Table Grid1"/>
    <w:basedOn w:val="Vanlegtabell"/>
    <w:next w:val="Tabellrutenett"/>
    <w:uiPriority w:val="39"/>
    <w:rsid w:val="00B55F84"/>
    <w:pPr>
      <w:spacing w:after="0" w:line="240" w:lineRule="auto"/>
    </w:pPr>
    <w:rPr>
      <w:rFonts w:ascii="Arial" w:hAnsi="Arial"/>
      <w:sz w:val="16"/>
      <w:szCs w:val="20"/>
    </w:rPr>
    <w:tblPr/>
    <w:tblStylePr w:type="firstRow">
      <w:pPr>
        <w:jc w:val="center"/>
      </w:pPr>
      <w:rPr>
        <w:rFonts w:ascii="Arial" w:hAnsi="Arial"/>
        <w:b/>
        <w:sz w:val="20"/>
      </w:rPr>
    </w:tblStylePr>
  </w:style>
  <w:style w:type="table" w:styleId="Tabellrutenett">
    <w:name w:val="Table Grid"/>
    <w:basedOn w:val="Vanlegtabell"/>
    <w:uiPriority w:val="39"/>
    <w:rsid w:val="0087651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rt" w:customStyle="1">
    <w:name w:val="Sort"/>
    <w:basedOn w:val="Vanlegtabell"/>
    <w:uiPriority w:val="99"/>
    <w:rsid w:val="00B55F84"/>
    <w:pPr>
      <w:spacing w:after="0" w:line="240" w:lineRule="auto"/>
    </w:pPr>
    <w:rPr>
      <w:rFonts w:ascii="Arial" w:hAnsi="Arial"/>
      <w:sz w:val="16"/>
      <w:szCs w:val="20"/>
    </w:rPr>
    <w:tblPr>
      <w:tblStyleRowBandSize w:val="1"/>
      <w:tblBorders>
        <w:insideV w:val="single" w:color="A7A9AC" w:sz="4" w:space="0"/>
      </w:tblBorders>
      <w:tblCellMar>
        <w:top w:w="108" w:type="dxa"/>
      </w:tblCellMar>
    </w:tblPr>
    <w:tblStylePr w:type="firstRow">
      <w:pPr>
        <w:wordWrap/>
        <w:spacing w:before="0" w:beforeLines="0" w:beforeAutospacing="0" w:after="0" w:afterLines="0" w:afterAutospacing="0" w:line="240" w:lineRule="auto"/>
        <w:contextualSpacing/>
        <w:jc w:val="center"/>
      </w:pPr>
      <w:rPr>
        <w:rFonts w:ascii="Arial" w:hAnsi="Arial"/>
        <w:b/>
        <w:sz w:val="20"/>
      </w:rPr>
    </w:tblStylePr>
    <w:tblStylePr w:type="band1Horz">
      <w:tblPr/>
      <w:tcPr>
        <w:tcBorders>
          <w:top w:val="dotted" w:color="000000" w:themeColor="text1" w:sz="4" w:space="0"/>
        </w:tcBorders>
      </w:tcPr>
    </w:tblStylePr>
    <w:tblStylePr w:type="band2Horz">
      <w:tblPr/>
      <w:tcPr>
        <w:tcBorders>
          <w:top w:val="dotted" w:color="000000" w:themeColor="text1" w:sz="4" w:space="0"/>
        </w:tcBorders>
      </w:tcPr>
    </w:tblStylePr>
  </w:style>
  <w:style w:type="paragraph" w:styleId="Listeavsnitt">
    <w:name w:val="List Paragraph"/>
    <w:basedOn w:val="Normal"/>
    <w:uiPriority w:val="1"/>
    <w:qFormat/>
    <w:rsid w:val="00D822C0"/>
    <w:pPr>
      <w:numPr>
        <w:numId w:val="8"/>
      </w:numPr>
      <w:contextualSpacing/>
    </w:pPr>
  </w:style>
  <w:style w:type="paragraph" w:styleId="Nummerertliste">
    <w:name w:val="List Number"/>
    <w:basedOn w:val="Normal"/>
    <w:uiPriority w:val="9"/>
    <w:qFormat/>
    <w:rsid w:val="004C2A85"/>
    <w:pPr>
      <w:numPr>
        <w:numId w:val="1"/>
      </w:numPr>
      <w:contextualSpacing/>
    </w:pPr>
  </w:style>
  <w:style w:type="paragraph" w:styleId="Bobletekst">
    <w:name w:val="Balloon Text"/>
    <w:basedOn w:val="Normal"/>
    <w:link w:val="BobletekstTeikn"/>
    <w:uiPriority w:val="99"/>
    <w:semiHidden/>
    <w:unhideWhenUsed/>
    <w:rsid w:val="00771D53"/>
    <w:pPr>
      <w:spacing w:after="0" w:line="240" w:lineRule="auto"/>
    </w:pPr>
    <w:rPr>
      <w:rFonts w:ascii="Segoe UI" w:hAnsi="Segoe UI" w:cs="Segoe UI"/>
      <w:sz w:val="18"/>
      <w:szCs w:val="18"/>
    </w:rPr>
  </w:style>
  <w:style w:type="character" w:styleId="BobletekstTeikn" w:customStyle="1">
    <w:name w:val="Bobletekst Teikn"/>
    <w:basedOn w:val="Standardskriftforavsnitt"/>
    <w:link w:val="Bobletekst"/>
    <w:uiPriority w:val="99"/>
    <w:semiHidden/>
    <w:rsid w:val="00771D53"/>
    <w:rPr>
      <w:rFonts w:ascii="Segoe UI" w:hAnsi="Segoe UI" w:cs="Segoe UI"/>
      <w:color w:val="000000" w:themeColor="text1"/>
      <w:sz w:val="18"/>
      <w:szCs w:val="18"/>
    </w:rPr>
  </w:style>
  <w:style w:type="paragraph" w:styleId="Overskriftforinnhaldsliste">
    <w:name w:val="TOC Heading"/>
    <w:basedOn w:val="Overskrift1"/>
    <w:next w:val="Normal"/>
    <w:uiPriority w:val="39"/>
    <w:unhideWhenUsed/>
    <w:qFormat/>
    <w:rsid w:val="00901662"/>
    <w:pPr>
      <w:spacing w:after="120" w:line="259" w:lineRule="auto"/>
      <w:outlineLvl w:val="9"/>
    </w:pPr>
    <w:rPr>
      <w:color w:val="FF5000" w:themeColor="accent2"/>
      <w:sz w:val="32"/>
      <w:lang w:val="en-US"/>
    </w:rPr>
  </w:style>
  <w:style w:type="paragraph" w:styleId="INNH1">
    <w:name w:val="toc 1"/>
    <w:basedOn w:val="Normal"/>
    <w:next w:val="Normal"/>
    <w:uiPriority w:val="39"/>
    <w:unhideWhenUsed/>
    <w:rsid w:val="00901662"/>
    <w:pPr>
      <w:tabs>
        <w:tab w:val="right" w:pos="9910"/>
      </w:tabs>
      <w:spacing w:after="100"/>
    </w:pPr>
    <w:rPr>
      <w:b/>
      <w:noProof/>
      <w:color w:val="041E41" w:themeColor="accent6"/>
      <w:lang w:val="en-US"/>
    </w:rPr>
  </w:style>
  <w:style w:type="paragraph" w:styleId="INNH2">
    <w:name w:val="toc 2"/>
    <w:basedOn w:val="Normal"/>
    <w:next w:val="Normal"/>
    <w:uiPriority w:val="39"/>
    <w:unhideWhenUsed/>
    <w:rsid w:val="00901662"/>
    <w:pPr>
      <w:spacing w:after="100"/>
      <w:ind w:left="240"/>
    </w:pPr>
    <w:rPr>
      <w:b/>
      <w:color w:val="041E41" w:themeColor="accent6"/>
    </w:rPr>
  </w:style>
  <w:style w:type="paragraph" w:styleId="INNH3">
    <w:name w:val="toc 3"/>
    <w:basedOn w:val="Normal"/>
    <w:next w:val="Normal"/>
    <w:uiPriority w:val="39"/>
    <w:unhideWhenUsed/>
    <w:rsid w:val="00901662"/>
    <w:pPr>
      <w:spacing w:after="100"/>
      <w:ind w:left="480"/>
    </w:pPr>
    <w:rPr>
      <w:b/>
      <w:color w:val="041E41" w:themeColor="accent6"/>
    </w:rPr>
  </w:style>
  <w:style w:type="character" w:styleId="Hyperkopling">
    <w:name w:val="Hyperlink"/>
    <w:basedOn w:val="Standardskriftforavsnitt"/>
    <w:uiPriority w:val="99"/>
    <w:unhideWhenUsed/>
    <w:rsid w:val="00901662"/>
    <w:rPr>
      <w:color w:val="2F7DFF" w:themeColor="hyperlink"/>
      <w:u w:val="single"/>
    </w:rPr>
  </w:style>
  <w:style w:type="table" w:styleId="Tabellrutenettlyst">
    <w:name w:val="Grid Table Light"/>
    <w:basedOn w:val="Vanlegtabell"/>
    <w:uiPriority w:val="40"/>
    <w:rsid w:val="0038783D"/>
    <w:pPr>
      <w:spacing w:after="0" w:line="240" w:lineRule="auto"/>
    </w:pPr>
    <w:rPr>
      <w:rFonts w:ascii="Arial" w:hAnsi="Arial"/>
      <w:sz w:val="16"/>
    </w:rPr>
    <w:tblPr>
      <w:tblBorders>
        <w:insideH w:val="single" w:color="BFBFBF" w:themeColor="background1" w:themeShade="BF" w:sz="4" w:space="0"/>
        <w:insideV w:val="single" w:color="BFBFBF" w:themeColor="background1" w:themeShade="BF" w:sz="4" w:space="0"/>
      </w:tblBorders>
    </w:tblPr>
    <w:tblStylePr w:type="firstRow">
      <w:pPr>
        <w:jc w:val="center"/>
      </w:pPr>
      <w:rPr>
        <w:rFonts w:ascii="Arial" w:hAnsi="Arial"/>
        <w:b/>
        <w:sz w:val="20"/>
      </w:rPr>
    </w:tblStylePr>
  </w:style>
  <w:style w:type="paragraph" w:styleId="Tittel1" w:customStyle="1">
    <w:name w:val="Tittel1"/>
    <w:next w:val="Normal"/>
    <w:link w:val="TittelChar"/>
    <w:qFormat/>
    <w:rsid w:val="00411C8E"/>
    <w:pPr>
      <w:spacing w:before="480" w:after="600"/>
    </w:pPr>
    <w:rPr>
      <w:rFonts w:ascii="Arial" w:hAnsi="Arial" w:eastAsiaTheme="majorEastAsia" w:cstheme="majorBidi"/>
      <w:sz w:val="40"/>
      <w:szCs w:val="32"/>
    </w:rPr>
  </w:style>
  <w:style w:type="character" w:styleId="TittelChar" w:customStyle="1">
    <w:name w:val="Tittel Char"/>
    <w:basedOn w:val="Overskrift1Teikn"/>
    <w:link w:val="Tittel1"/>
    <w:rsid w:val="00411C8E"/>
    <w:rPr>
      <w:rFonts w:ascii="Arial" w:hAnsi="Arial" w:eastAsiaTheme="majorEastAsia" w:cstheme="majorBidi"/>
      <w:color w:val="000000" w:themeColor="text1"/>
      <w:sz w:val="40"/>
      <w:szCs w:val="32"/>
    </w:rPr>
  </w:style>
  <w:style w:type="character" w:styleId="Sterkutheving">
    <w:name w:val="Intense Emphasis"/>
    <w:basedOn w:val="Standardskriftforavsnitt"/>
    <w:uiPriority w:val="21"/>
    <w:qFormat/>
    <w:rsid w:val="00384A66"/>
    <w:rPr>
      <w:i/>
      <w:iCs/>
      <w:color w:val="009639" w:themeColor="accent1"/>
    </w:rPr>
  </w:style>
  <w:style w:type="character" w:styleId="Sterk">
    <w:name w:val="Strong"/>
    <w:basedOn w:val="Standardskriftforavsnitt"/>
    <w:uiPriority w:val="22"/>
    <w:qFormat/>
    <w:rsid w:val="000C19A8"/>
    <w:rPr>
      <w:b/>
      <w:bCs/>
    </w:rPr>
  </w:style>
  <w:style w:type="paragraph" w:styleId="Brdtekst">
    <w:name w:val="Body Text"/>
    <w:basedOn w:val="Normal"/>
    <w:link w:val="BrdtekstTeikn"/>
    <w:uiPriority w:val="1"/>
    <w:qFormat/>
    <w:rsid w:val="00A6662E"/>
    <w:pPr>
      <w:widowControl w:val="0"/>
      <w:autoSpaceDE w:val="0"/>
      <w:autoSpaceDN w:val="0"/>
      <w:spacing w:after="0" w:line="240" w:lineRule="auto"/>
    </w:pPr>
    <w:rPr>
      <w:rFonts w:eastAsia="Arial" w:cs="Arial"/>
      <w:szCs w:val="20"/>
      <w:lang w:val="en-US"/>
    </w:rPr>
  </w:style>
  <w:style w:type="character" w:styleId="BrdtekstTeikn" w:customStyle="1">
    <w:name w:val="Brødtekst Teikn"/>
    <w:basedOn w:val="Standardskriftforavsnitt"/>
    <w:link w:val="Brdtekst"/>
    <w:uiPriority w:val="1"/>
    <w:rsid w:val="00A6662E"/>
    <w:rPr>
      <w:rFonts w:ascii="Arial" w:hAnsi="Arial" w:eastAsia="Arial" w:cs="Arial"/>
      <w:sz w:val="20"/>
      <w:szCs w:val="20"/>
      <w:lang w:val="en-US"/>
    </w:rPr>
  </w:style>
  <w:style w:type="paragraph" w:styleId="Versjon">
    <w:name w:val="Revision"/>
    <w:hidden/>
    <w:uiPriority w:val="99"/>
    <w:semiHidden/>
    <w:rsid w:val="00B045BA"/>
    <w:pPr>
      <w:spacing w:after="0" w:line="240" w:lineRule="auto"/>
    </w:pPr>
    <w:rPr>
      <w:rFonts w:ascii="Arial" w:hAnsi="Arial"/>
      <w:sz w:val="20"/>
    </w:rPr>
  </w:style>
  <w:style w:type="paragraph" w:styleId="Fotnotetekst">
    <w:name w:val="footnote text"/>
    <w:basedOn w:val="Normal"/>
    <w:link w:val="FotnotetekstTeikn"/>
    <w:uiPriority w:val="99"/>
    <w:semiHidden/>
    <w:unhideWhenUsed/>
    <w:rsid w:val="00E65CBE"/>
    <w:pPr>
      <w:spacing w:after="0" w:line="240" w:lineRule="auto"/>
    </w:pPr>
    <w:rPr>
      <w:szCs w:val="20"/>
    </w:rPr>
  </w:style>
  <w:style w:type="character" w:styleId="FotnotetekstTeikn" w:customStyle="1">
    <w:name w:val="Fotnotetekst Teikn"/>
    <w:basedOn w:val="Standardskriftforavsnitt"/>
    <w:link w:val="Fotnotetekst"/>
    <w:uiPriority w:val="99"/>
    <w:semiHidden/>
    <w:rsid w:val="00E65CBE"/>
    <w:rPr>
      <w:rFonts w:ascii="Arial" w:hAnsi="Arial"/>
      <w:sz w:val="20"/>
      <w:szCs w:val="20"/>
    </w:rPr>
  </w:style>
  <w:style w:type="character" w:styleId="Fotnotereferanse">
    <w:name w:val="footnote reference"/>
    <w:basedOn w:val="Standardskriftforavsnitt"/>
    <w:uiPriority w:val="99"/>
    <w:semiHidden/>
    <w:unhideWhenUsed/>
    <w:rsid w:val="00E65C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 Type="http://schemas.openxmlformats.org/officeDocument/2006/relationships/header" Target="header2.xml" Id="R9ea07730468e4dee" /><Relationship Type="http://schemas.openxmlformats.org/officeDocument/2006/relationships/footer" Target="footer2.xml" Id="R0e1d756ccb8f431a" /></Relationships>
</file>

<file path=word/_rels/footnotes.xml.rels><?xml version="1.0" encoding="UTF-8" standalone="yes"?>
<Relationships xmlns="http://schemas.openxmlformats.org/package/2006/relationships"><Relationship Id="rId1" Type="http://schemas.openxmlformats.org/officeDocument/2006/relationships/hyperlink" Target="https://www.oecd-ilibrary.org/finance-and-investment/oecd-guidelines-for-multinational-enterprises-on-responsible-business-conduct_81f92357-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arugg\Downloads\Ethical%20code%20of%20Conduct%20for%20Supplier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D8448981ED449BA1E0EDE808A87FA3"/>
        <w:category>
          <w:name w:val="Generelt"/>
          <w:gallery w:val="placeholder"/>
        </w:category>
        <w:types>
          <w:type w:val="bbPlcHdr"/>
        </w:types>
        <w:behaviors>
          <w:behavior w:val="content"/>
        </w:behaviors>
        <w:guid w:val="{0BA6632D-62F3-49C2-B57B-02AA2EC46891}"/>
      </w:docPartPr>
      <w:docPartBody>
        <w:p w:rsidR="00843AA6" w:rsidRDefault="00737857">
          <w:pPr>
            <w:pStyle w:val="4DD8448981ED449BA1E0EDE808A87FA3"/>
          </w:pPr>
          <w:r w:rsidRPr="00CF380D">
            <w:rPr>
              <w:rStyle w:val="Plasshalda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AA6"/>
    <w:rsid w:val="001219E7"/>
    <w:rsid w:val="00185414"/>
    <w:rsid w:val="002242C1"/>
    <w:rsid w:val="002364D5"/>
    <w:rsid w:val="0024049A"/>
    <w:rsid w:val="002C73DE"/>
    <w:rsid w:val="00492CCD"/>
    <w:rsid w:val="004F1345"/>
    <w:rsid w:val="005C16AC"/>
    <w:rsid w:val="005D7609"/>
    <w:rsid w:val="005E7B4D"/>
    <w:rsid w:val="00737857"/>
    <w:rsid w:val="007A1B24"/>
    <w:rsid w:val="00837D74"/>
    <w:rsid w:val="00843AA6"/>
    <w:rsid w:val="00912AA0"/>
    <w:rsid w:val="00954D02"/>
    <w:rsid w:val="009F65D1"/>
    <w:rsid w:val="00D54B82"/>
    <w:rsid w:val="00E82ED3"/>
    <w:rsid w:val="00F87309"/>
    <w:rsid w:val="00FF2C6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styleId="Plasshaldartekst">
    <w:name w:val="Placeholder Text"/>
    <w:basedOn w:val="Standardskriftforavsnitt"/>
    <w:uiPriority w:val="99"/>
    <w:semiHidden/>
    <w:rPr>
      <w:color w:val="808080"/>
    </w:rPr>
  </w:style>
  <w:style w:type="paragraph" w:customStyle="1" w:styleId="4DD8448981ED449BA1E0EDE808A87FA3">
    <w:name w:val="4DD8448981ED449BA1E0EDE808A87F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orske tog">
      <a:dk1>
        <a:srgbClr val="000000"/>
      </a:dk1>
      <a:lt1>
        <a:srgbClr val="FFFFFF"/>
      </a:lt1>
      <a:dk2>
        <a:srgbClr val="888B8D"/>
      </a:dk2>
      <a:lt2>
        <a:srgbClr val="E7E6E6"/>
      </a:lt2>
      <a:accent1>
        <a:srgbClr val="009639"/>
      </a:accent1>
      <a:accent2>
        <a:srgbClr val="FF5000"/>
      </a:accent2>
      <a:accent3>
        <a:srgbClr val="060E9F"/>
      </a:accent3>
      <a:accent4>
        <a:srgbClr val="FF7F2F"/>
      </a:accent4>
      <a:accent5>
        <a:srgbClr val="1D5632"/>
      </a:accent5>
      <a:accent6>
        <a:srgbClr val="041E41"/>
      </a:accent6>
      <a:hlink>
        <a:srgbClr val="2F7DFF"/>
      </a:hlink>
      <a:folHlink>
        <a:srgbClr val="041E4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310b8977cb481422122be4fb7433c2e0">
  <xsd:schema xmlns:xsd="http://www.w3.org/2001/XMLSchema" xmlns:xs="http://www.w3.org/2001/XMLSchema" xmlns:p="http://schemas.microsoft.com/office/2006/metadata/properties" xmlns:ns2="871d861b-903e-41ef-8dfc-b019ddbc07db" targetNamespace="http://schemas.microsoft.com/office/2006/metadata/properties" ma:root="true" ma:fieldsID="4b49e42cf976cb5619807269ed9620cd"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360DocumentId xmlns="871d861b-903e-41ef-8dfc-b019ddbc07db">
      <Url xsi:nil="true"/>
      <Description xsi:nil="true"/>
    </P360DocumentId>
    <KnavGuid xmlns="871d861b-903e-41ef-8dfc-b019ddbc07db" xsi:nil="true"/>
    <KnavSaksnummer xmlns="871d861b-903e-41ef-8dfc-b019ddbc07db" xsi:nil="true"/>
    <KnavKontraktType xmlns="871d861b-903e-41ef-8dfc-b019ddbc07db" xsi:nil="true"/>
    <_Flow_SignoffStatus xmlns="871d861b-903e-41ef-8dfc-b019ddbc07db" xsi:nil="true"/>
  </documentManagement>
</p:properties>
</file>

<file path=customXml/itemProps1.xml><?xml version="1.0" encoding="utf-8"?>
<ds:datastoreItem xmlns:ds="http://schemas.openxmlformats.org/officeDocument/2006/customXml" ds:itemID="{A32CA7D2-13E8-4221-98F7-50B19A6B84F6}"/>
</file>

<file path=customXml/itemProps2.xml><?xml version="1.0" encoding="utf-8"?>
<ds:datastoreItem xmlns:ds="http://schemas.openxmlformats.org/officeDocument/2006/customXml" ds:itemID="{F6DA3280-0B14-4784-A14E-84D83C6A25A9}">
  <ds:schemaRefs>
    <ds:schemaRef ds:uri="http://schemas.openxmlformats.org/officeDocument/2006/bibliography"/>
  </ds:schemaRefs>
</ds:datastoreItem>
</file>

<file path=customXml/itemProps3.xml><?xml version="1.0" encoding="utf-8"?>
<ds:datastoreItem xmlns:ds="http://schemas.openxmlformats.org/officeDocument/2006/customXml" ds:itemID="{8C2AC04F-5640-4BC3-897D-3F976381766F}">
  <ds:schemaRefs>
    <ds:schemaRef ds:uri="http://schemas.microsoft.com/sharepoint/v3/contenttype/forms"/>
  </ds:schemaRefs>
</ds:datastoreItem>
</file>

<file path=customXml/itemProps4.xml><?xml version="1.0" encoding="utf-8"?>
<ds:datastoreItem xmlns:ds="http://schemas.openxmlformats.org/officeDocument/2006/customXml" ds:itemID="{F87DE06D-792A-4375-803C-E5EB200465A2}">
  <ds:schemaRefs>
    <ds:schemaRef ds:uri="http://schemas.microsoft.com/office/2006/metadata/properties"/>
    <ds:schemaRef ds:uri="http://schemas.microsoft.com/office/infopath/2007/PartnerControls"/>
    <ds:schemaRef ds:uri="295f58db-df12-4278-b961-3626068c62b1"/>
    <ds:schemaRef ds:uri="14628001-a4cd-4d41-a826-5e13b672564c"/>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Ethical%20code%20of%20Conduct%20for%20Suppliers.dotx</ap:Template>
  <ap:Application>Microsoft Word for the web</ap:Application>
  <ap:DocSecurity>0</ap:DocSecurity>
  <ap:ScaleCrop>false</ap:ScaleCrop>
  <ap:Company>KPMG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Iren Marugg</dc:creator>
  <keywords>Ferdig</keywords>
  <dc:description/>
  <lastModifiedBy>Dafina Rana</lastModifiedBy>
  <revision>41</revision>
  <lastPrinted>2025-05-19T22:38:00.0000000Z</lastPrinted>
  <dcterms:created xsi:type="dcterms:W3CDTF">2026-03-30T11:57:00.0000000Z</dcterms:created>
  <dcterms:modified xsi:type="dcterms:W3CDTF">2026-06-17T12:17:21.1954941Z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Status">
    <vt:lpwstr/>
  </property>
  <property fmtid="{D5CDD505-2E9C-101B-9397-08002B2CF9AE}" pid="4" name="Order">
    <vt:r8>1200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